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F8" w:rsidRDefault="00173A94" w:rsidP="000145F8">
      <w:pPr>
        <w:pStyle w:val="Heading1"/>
        <w:rPr>
          <w:rFonts w:asciiTheme="minorHAnsi" w:hAnsiTheme="minorHAnsi" w:cstheme="minorHAnsi"/>
          <w:sz w:val="16"/>
          <w:szCs w:val="16"/>
          <w:highlight w:val="lightGray"/>
        </w:rPr>
      </w:pPr>
      <w:r w:rsidRPr="005E62F7">
        <w:rPr>
          <w:rFonts w:asciiTheme="minorHAnsi" w:hAnsiTheme="minorHAnsi" w:cstheme="minorHAnsi"/>
          <w:highlight w:val="lightGray"/>
        </w:rPr>
        <w:t>Program Review</w:t>
      </w:r>
      <w:bookmarkStart w:id="0" w:name="_GoBack"/>
      <w:bookmarkEnd w:id="0"/>
      <w:r w:rsidR="007C0297" w:rsidRPr="005E62F7">
        <w:rPr>
          <w:rFonts w:asciiTheme="minorHAnsi" w:hAnsiTheme="minorHAnsi" w:cstheme="minorHAnsi"/>
          <w:highlight w:val="lightGray"/>
        </w:rPr>
        <w:t xml:space="preserve"> Template</w:t>
      </w:r>
      <w:r w:rsidR="00E7030D" w:rsidRPr="005E62F7">
        <w:rPr>
          <w:rFonts w:asciiTheme="minorHAnsi" w:hAnsiTheme="minorHAnsi" w:cstheme="minorHAnsi"/>
          <w:sz w:val="52"/>
          <w:szCs w:val="52"/>
        </w:rPr>
        <w:br/>
      </w:r>
      <w:r w:rsidR="00617DC4">
        <w:rPr>
          <w:rFonts w:asciiTheme="minorHAnsi" w:hAnsiTheme="minorHAnsi" w:cstheme="minorHAnsi"/>
          <w:sz w:val="16"/>
          <w:szCs w:val="16"/>
          <w:highlight w:val="lightGray"/>
        </w:rPr>
        <w:t>updated September 2019</w:t>
      </w:r>
    </w:p>
    <w:p w:rsidR="00617DC4" w:rsidRPr="00617DC4" w:rsidRDefault="00617DC4" w:rsidP="00617DC4">
      <w:pPr>
        <w:rPr>
          <w:highlight w:val="lightGray"/>
        </w:rPr>
      </w:pPr>
    </w:p>
    <w:p w:rsidR="00E7030D" w:rsidRPr="005E62F7" w:rsidRDefault="00E7030D" w:rsidP="00D73054">
      <w:pPr>
        <w:rPr>
          <w:rFonts w:asciiTheme="minorHAnsi" w:hAnsiTheme="minorHAnsi" w:cstheme="minorHAnsi"/>
          <w:sz w:val="36"/>
          <w:szCs w:val="36"/>
        </w:rPr>
      </w:pPr>
      <w:r w:rsidRPr="005E62F7">
        <w:rPr>
          <w:rFonts w:asciiTheme="minorHAnsi" w:hAnsiTheme="minorHAnsi" w:cstheme="minorHAnsi"/>
          <w:highlight w:val="lightGray"/>
        </w:rPr>
        <w:t xml:space="preserve">Use this in conjunction with the </w:t>
      </w:r>
      <w:hyperlink r:id="rId8" w:history="1">
        <w:r w:rsidRPr="00937044">
          <w:rPr>
            <w:rStyle w:val="Hyperlink"/>
            <w:rFonts w:asciiTheme="minorHAnsi" w:hAnsiTheme="minorHAnsi" w:cstheme="minorHAnsi"/>
            <w:color w:val="2E74B5" w:themeColor="accent1" w:themeShade="BF"/>
            <w:sz w:val="24"/>
            <w:szCs w:val="24"/>
            <w:highlight w:val="lightGray"/>
            <w:u w:val="single"/>
          </w:rPr>
          <w:t>Guide for the Evaluation of Undergraduate Academic</w:t>
        </w:r>
        <w:r w:rsidR="003F197D" w:rsidRPr="00937044">
          <w:rPr>
            <w:rStyle w:val="Hyperlink"/>
            <w:rFonts w:asciiTheme="minorHAnsi" w:hAnsiTheme="minorHAnsi" w:cstheme="minorHAnsi"/>
            <w:color w:val="2E74B5" w:themeColor="accent1" w:themeShade="BF"/>
            <w:sz w:val="24"/>
            <w:szCs w:val="24"/>
            <w:highlight w:val="lightGray"/>
            <w:u w:val="single"/>
          </w:rPr>
          <w:t xml:space="preserve"> </w:t>
        </w:r>
        <w:r w:rsidR="003F197D" w:rsidRPr="005E62F7">
          <w:rPr>
            <w:rStyle w:val="Hyperlink"/>
            <w:rFonts w:asciiTheme="minorHAnsi" w:hAnsiTheme="minorHAnsi" w:cstheme="minorHAnsi"/>
            <w:sz w:val="24"/>
            <w:szCs w:val="24"/>
            <w:highlight w:val="lightGray"/>
          </w:rPr>
          <w:t>Programs</w:t>
        </w:r>
      </w:hyperlink>
      <w:r w:rsidR="003F197D" w:rsidRPr="005E62F7">
        <w:rPr>
          <w:rFonts w:asciiTheme="minorHAnsi" w:hAnsiTheme="minorHAnsi" w:cstheme="minorHAnsi"/>
          <w:highlight w:val="lightGray"/>
        </w:rPr>
        <w:t>.</w:t>
      </w:r>
      <w:r w:rsidR="00870356" w:rsidRPr="005E62F7">
        <w:rPr>
          <w:rFonts w:asciiTheme="minorHAnsi" w:hAnsiTheme="minorHAnsi" w:cstheme="minorHAnsi"/>
          <w:highlight w:val="lightGray"/>
        </w:rPr>
        <w:t xml:space="preserve">  </w:t>
      </w:r>
      <w:r w:rsidR="007C0297" w:rsidRPr="005E62F7">
        <w:rPr>
          <w:rFonts w:asciiTheme="minorHAnsi" w:hAnsiTheme="minorHAnsi" w:cstheme="minorHAnsi"/>
          <w:highlight w:val="lightGray"/>
        </w:rPr>
        <w:t xml:space="preserve">All highlighted text should be changed.  </w:t>
      </w:r>
      <w:r w:rsidR="00870356" w:rsidRPr="005E62F7">
        <w:rPr>
          <w:rFonts w:asciiTheme="minorHAnsi" w:hAnsiTheme="minorHAnsi" w:cstheme="minorHAnsi"/>
          <w:highlight w:val="lightGray"/>
        </w:rPr>
        <w:t>Feel free to include ot</w:t>
      </w:r>
      <w:r w:rsidR="00FC236E" w:rsidRPr="005E62F7">
        <w:rPr>
          <w:rFonts w:asciiTheme="minorHAnsi" w:hAnsiTheme="minorHAnsi" w:cstheme="minorHAnsi"/>
          <w:highlight w:val="lightGray"/>
        </w:rPr>
        <w:t>her information that is relevant</w:t>
      </w:r>
      <w:r w:rsidR="00513809" w:rsidRPr="005E62F7">
        <w:rPr>
          <w:rFonts w:asciiTheme="minorHAnsi" w:hAnsiTheme="minorHAnsi" w:cstheme="minorHAnsi"/>
          <w:highlight w:val="lightGray"/>
        </w:rPr>
        <w:t xml:space="preserve"> to your program.</w:t>
      </w:r>
    </w:p>
    <w:p w:rsidR="00D73054" w:rsidRPr="005E62F7" w:rsidRDefault="00704949" w:rsidP="00B01269">
      <w:pPr>
        <w:pStyle w:val="Heading1"/>
        <w:rPr>
          <w:rFonts w:asciiTheme="minorHAnsi" w:hAnsiTheme="minorHAnsi" w:cstheme="minorHAnsi"/>
        </w:rPr>
      </w:pPr>
      <w:r w:rsidRPr="005E62F7">
        <w:rPr>
          <w:rFonts w:asciiTheme="minorHAnsi" w:hAnsiTheme="minorHAnsi" w:cstheme="minorHAnsi"/>
        </w:rPr>
        <w:t>I</w:t>
      </w:r>
      <w:r w:rsidR="00D73054" w:rsidRPr="005E62F7">
        <w:rPr>
          <w:rFonts w:asciiTheme="minorHAnsi" w:hAnsiTheme="minorHAnsi" w:cstheme="minorHAnsi"/>
        </w:rPr>
        <w:t>.</w:t>
      </w:r>
      <w:r w:rsidR="00D73054" w:rsidRPr="005E62F7">
        <w:rPr>
          <w:rFonts w:asciiTheme="minorHAnsi" w:hAnsiTheme="minorHAnsi" w:cstheme="minorHAnsi"/>
        </w:rPr>
        <w:tab/>
        <w:t>Introduction</w:t>
      </w:r>
      <w:r w:rsidR="00E7030D" w:rsidRPr="005E62F7">
        <w:rPr>
          <w:rFonts w:asciiTheme="minorHAnsi" w:hAnsiTheme="minorHAnsi" w:cstheme="minorHAnsi"/>
        </w:rPr>
        <w:t xml:space="preserve"> </w:t>
      </w:r>
    </w:p>
    <w:p w:rsidR="00D73054" w:rsidRPr="005E62F7" w:rsidRDefault="000145F8" w:rsidP="000145F8">
      <w:pPr>
        <w:pStyle w:val="Heading2"/>
        <w:rPr>
          <w:rStyle w:val="BookTitle"/>
          <w:rFonts w:asciiTheme="minorHAnsi" w:hAnsiTheme="minorHAnsi" w:cstheme="minorHAnsi"/>
        </w:rPr>
      </w:pPr>
      <w:r w:rsidRPr="005E62F7">
        <w:rPr>
          <w:rStyle w:val="BookTitle"/>
          <w:rFonts w:asciiTheme="minorHAnsi" w:hAnsiTheme="minorHAnsi" w:cstheme="minorHAnsi"/>
        </w:rPr>
        <w:t xml:space="preserve">A. </w:t>
      </w:r>
      <w:r w:rsidR="00D73054" w:rsidRPr="005E62F7">
        <w:rPr>
          <w:rStyle w:val="BookTitle"/>
          <w:rFonts w:asciiTheme="minorHAnsi" w:hAnsiTheme="minorHAnsi" w:cstheme="minorHAnsi"/>
        </w:rPr>
        <w:t>The College</w:t>
      </w:r>
    </w:p>
    <w:p w:rsidR="00BE72F0" w:rsidRPr="005E62F7" w:rsidRDefault="00B81829" w:rsidP="00080A4F">
      <w:pPr>
        <w:shd w:val="clear" w:color="auto" w:fill="FFFFFF"/>
        <w:spacing w:before="100" w:beforeAutospacing="1" w:after="100" w:afterAutospacing="1" w:line="225" w:lineRule="atLeast"/>
        <w:rPr>
          <w:rFonts w:asciiTheme="minorHAnsi" w:hAnsiTheme="minorHAnsi" w:cstheme="minorHAnsi"/>
          <w:color w:val="000000"/>
          <w:lang w:val="en"/>
        </w:rPr>
      </w:pPr>
      <w:r w:rsidRPr="005E62F7">
        <w:rPr>
          <w:rFonts w:asciiTheme="minorHAnsi" w:hAnsiTheme="minorHAnsi" w:cstheme="minorHAnsi"/>
          <w:color w:val="000000"/>
          <w:lang w:val="en"/>
        </w:rPr>
        <w:t>Founded in 1913, SUNY Delhi has experienced tremendous growth over the past decade, reaching a record enrollment of over 3,100 students.  Delhi is carving a unique niche in higher education by offering seamless, technology-based education that includes specialized certificates, more than 4</w:t>
      </w:r>
      <w:r w:rsidR="00F173D3" w:rsidRPr="005E62F7">
        <w:rPr>
          <w:rFonts w:asciiTheme="minorHAnsi" w:hAnsiTheme="minorHAnsi" w:cstheme="minorHAnsi"/>
          <w:color w:val="000000"/>
          <w:lang w:val="en"/>
        </w:rPr>
        <w:t xml:space="preserve">0 associate degree programs, </w:t>
      </w:r>
      <w:r w:rsidR="00B92EFF" w:rsidRPr="005E62F7">
        <w:rPr>
          <w:rFonts w:asciiTheme="minorHAnsi" w:hAnsiTheme="minorHAnsi" w:cstheme="minorHAnsi"/>
          <w:color w:val="000000"/>
          <w:lang w:val="en"/>
        </w:rPr>
        <w:t>17</w:t>
      </w:r>
      <w:r w:rsidRPr="005E62F7">
        <w:rPr>
          <w:rFonts w:asciiTheme="minorHAnsi" w:hAnsiTheme="minorHAnsi" w:cstheme="minorHAnsi"/>
          <w:color w:val="000000"/>
          <w:lang w:val="en"/>
        </w:rPr>
        <w:t xml:space="preserve"> distinctive baccalaureate programs</w:t>
      </w:r>
      <w:r w:rsidR="00B92EFF" w:rsidRPr="005E62F7">
        <w:rPr>
          <w:rFonts w:asciiTheme="minorHAnsi" w:hAnsiTheme="minorHAnsi" w:cstheme="minorHAnsi"/>
          <w:color w:val="000000"/>
          <w:lang w:val="en"/>
        </w:rPr>
        <w:t xml:space="preserve"> and two</w:t>
      </w:r>
      <w:r w:rsidR="00F173D3" w:rsidRPr="005E62F7">
        <w:rPr>
          <w:rFonts w:asciiTheme="minorHAnsi" w:hAnsiTheme="minorHAnsi" w:cstheme="minorHAnsi"/>
          <w:color w:val="000000"/>
          <w:lang w:val="en"/>
        </w:rPr>
        <w:t xml:space="preserve"> master’s program</w:t>
      </w:r>
      <w:r w:rsidR="00B92EFF" w:rsidRPr="005E62F7">
        <w:rPr>
          <w:rFonts w:asciiTheme="minorHAnsi" w:hAnsiTheme="minorHAnsi" w:cstheme="minorHAnsi"/>
          <w:color w:val="000000"/>
          <w:lang w:val="en"/>
        </w:rPr>
        <w:t>s</w:t>
      </w:r>
      <w:r w:rsidRPr="005E62F7">
        <w:rPr>
          <w:rFonts w:asciiTheme="minorHAnsi" w:hAnsiTheme="minorHAnsi" w:cstheme="minorHAnsi"/>
          <w:color w:val="000000"/>
          <w:lang w:val="en"/>
        </w:rPr>
        <w:t xml:space="preserve">.  </w:t>
      </w:r>
      <w:r w:rsidR="00BE72F0" w:rsidRPr="005E62F7">
        <w:rPr>
          <w:rFonts w:asciiTheme="minorHAnsi" w:hAnsiTheme="minorHAnsi" w:cstheme="minorHAnsi"/>
          <w:color w:val="000000"/>
          <w:lang w:val="en"/>
        </w:rPr>
        <w:t xml:space="preserve">The College consists of </w:t>
      </w:r>
      <w:r w:rsidR="00F173D3" w:rsidRPr="005E62F7">
        <w:rPr>
          <w:rFonts w:asciiTheme="minorHAnsi" w:hAnsiTheme="minorHAnsi" w:cstheme="minorHAnsi"/>
          <w:color w:val="000000"/>
          <w:lang w:val="en"/>
        </w:rPr>
        <w:t>five</w:t>
      </w:r>
      <w:r w:rsidR="00BE72F0" w:rsidRPr="005E62F7">
        <w:rPr>
          <w:rFonts w:asciiTheme="minorHAnsi" w:hAnsiTheme="minorHAnsi" w:cstheme="minorHAnsi"/>
          <w:color w:val="000000"/>
          <w:lang w:val="en"/>
        </w:rPr>
        <w:t xml:space="preserve"> </w:t>
      </w:r>
      <w:r w:rsidR="00F173D3" w:rsidRPr="005E62F7">
        <w:rPr>
          <w:rFonts w:asciiTheme="minorHAnsi" w:hAnsiTheme="minorHAnsi" w:cstheme="minorHAnsi"/>
          <w:color w:val="000000"/>
          <w:lang w:val="en"/>
        </w:rPr>
        <w:t>schools</w:t>
      </w:r>
      <w:r w:rsidR="00BE72F0" w:rsidRPr="005E62F7">
        <w:rPr>
          <w:rFonts w:asciiTheme="minorHAnsi" w:hAnsiTheme="minorHAnsi" w:cstheme="minorHAnsi"/>
          <w:color w:val="000000"/>
          <w:lang w:val="en"/>
        </w:rPr>
        <w:t xml:space="preserve">:  </w:t>
      </w:r>
      <w:r w:rsidR="00F173D3" w:rsidRPr="005E62F7">
        <w:rPr>
          <w:rFonts w:asciiTheme="minorHAnsi" w:hAnsiTheme="minorHAnsi" w:cstheme="minorHAnsi"/>
          <w:color w:val="000000"/>
          <w:lang w:val="en"/>
        </w:rPr>
        <w:t xml:space="preserve">the School of Applied Technologies, the School of Business and Hospitality Management, the School of Liberal Arts </w:t>
      </w:r>
      <w:r w:rsidR="008E0098" w:rsidRPr="005E62F7">
        <w:rPr>
          <w:rFonts w:asciiTheme="minorHAnsi" w:hAnsiTheme="minorHAnsi" w:cstheme="minorHAnsi"/>
          <w:color w:val="000000"/>
          <w:lang w:val="en"/>
        </w:rPr>
        <w:t>and Sciences,</w:t>
      </w:r>
      <w:r w:rsidR="00F173D3" w:rsidRPr="005E62F7">
        <w:rPr>
          <w:rFonts w:asciiTheme="minorHAnsi" w:hAnsiTheme="minorHAnsi" w:cstheme="minorHAnsi"/>
          <w:color w:val="000000"/>
          <w:lang w:val="en"/>
        </w:rPr>
        <w:t xml:space="preserve"> the School of Nursing</w:t>
      </w:r>
      <w:r w:rsidR="008E0098" w:rsidRPr="005E62F7">
        <w:rPr>
          <w:rFonts w:asciiTheme="minorHAnsi" w:hAnsiTheme="minorHAnsi" w:cstheme="minorHAnsi"/>
          <w:color w:val="000000"/>
          <w:lang w:val="en"/>
        </w:rPr>
        <w:t>, and the School of Veterinary and Applied Sciences.</w:t>
      </w:r>
    </w:p>
    <w:p w:rsidR="005774CC" w:rsidRPr="005E62F7" w:rsidRDefault="00B92EFF" w:rsidP="000145F8">
      <w:pPr>
        <w:pStyle w:val="Heading3"/>
        <w:rPr>
          <w:rFonts w:asciiTheme="minorHAnsi" w:hAnsiTheme="minorHAnsi" w:cstheme="minorHAnsi"/>
          <w:lang w:val="en"/>
        </w:rPr>
      </w:pPr>
      <w:r w:rsidRPr="005E62F7">
        <w:rPr>
          <w:rFonts w:asciiTheme="minorHAnsi" w:hAnsiTheme="minorHAnsi" w:cstheme="minorHAnsi"/>
          <w:lang w:val="en"/>
        </w:rPr>
        <w:t>SUNY Delhi’s Vision Statement</w:t>
      </w:r>
    </w:p>
    <w:p w:rsidR="008E0098" w:rsidRPr="005E62F7" w:rsidRDefault="00B92EFF" w:rsidP="00080A4F">
      <w:pPr>
        <w:pStyle w:val="NormalWeb"/>
        <w:rPr>
          <w:rFonts w:asciiTheme="minorHAnsi" w:hAnsiTheme="minorHAnsi" w:cstheme="minorHAnsi"/>
        </w:rPr>
      </w:pPr>
      <w:r w:rsidRPr="005E62F7">
        <w:rPr>
          <w:rFonts w:asciiTheme="minorHAnsi" w:hAnsiTheme="minorHAnsi" w:cstheme="minorHAnsi"/>
        </w:rPr>
        <w:t>SUNY Delhi transforms lives.</w:t>
      </w:r>
    </w:p>
    <w:p w:rsidR="008E0098" w:rsidRPr="005E62F7" w:rsidRDefault="008E0098" w:rsidP="000145F8">
      <w:pPr>
        <w:pStyle w:val="Heading3"/>
        <w:rPr>
          <w:rFonts w:asciiTheme="minorHAnsi" w:hAnsiTheme="minorHAnsi" w:cstheme="minorHAnsi"/>
        </w:rPr>
      </w:pPr>
      <w:r w:rsidRPr="005E62F7">
        <w:rPr>
          <w:rFonts w:asciiTheme="minorHAnsi" w:hAnsiTheme="minorHAnsi" w:cstheme="minorHAnsi"/>
        </w:rPr>
        <w:t>Mission Statement</w:t>
      </w:r>
    </w:p>
    <w:p w:rsidR="00B92EFF" w:rsidRPr="005E62F7" w:rsidRDefault="00B92EFF" w:rsidP="00B92EFF">
      <w:pPr>
        <w:pStyle w:val="NormalWeb"/>
        <w:rPr>
          <w:rFonts w:asciiTheme="minorHAnsi" w:hAnsiTheme="minorHAnsi" w:cstheme="minorHAnsi"/>
        </w:rPr>
      </w:pPr>
      <w:r w:rsidRPr="005E62F7">
        <w:rPr>
          <w:rFonts w:asciiTheme="minorHAnsi" w:hAnsiTheme="minorHAnsi" w:cstheme="minorHAnsi"/>
        </w:rPr>
        <w:t>Focusing on grit and determination, SUNY Delhi engages its inclusive community through hands on teaching and learning.</w:t>
      </w:r>
    </w:p>
    <w:p w:rsidR="008E0098" w:rsidRPr="005E62F7" w:rsidRDefault="008E0098" w:rsidP="000145F8">
      <w:pPr>
        <w:pStyle w:val="Heading3"/>
        <w:rPr>
          <w:rFonts w:asciiTheme="minorHAnsi" w:hAnsiTheme="minorHAnsi" w:cstheme="minorHAnsi"/>
        </w:rPr>
      </w:pPr>
      <w:r w:rsidRPr="005E62F7">
        <w:rPr>
          <w:rFonts w:asciiTheme="minorHAnsi" w:hAnsiTheme="minorHAnsi" w:cstheme="minorHAnsi"/>
        </w:rPr>
        <w:t>Institutional Values</w:t>
      </w:r>
    </w:p>
    <w:p w:rsidR="00B92EFF" w:rsidRPr="005E62F7" w:rsidRDefault="00B92EFF" w:rsidP="00080A4F">
      <w:pPr>
        <w:numPr>
          <w:ilvl w:val="0"/>
          <w:numId w:val="14"/>
        </w:numPr>
        <w:spacing w:before="100" w:beforeAutospacing="1" w:after="100" w:afterAutospacing="1"/>
        <w:rPr>
          <w:rFonts w:asciiTheme="minorHAnsi" w:hAnsiTheme="minorHAnsi" w:cstheme="minorHAnsi"/>
        </w:rPr>
      </w:pPr>
      <w:r w:rsidRPr="005E62F7">
        <w:rPr>
          <w:rFonts w:asciiTheme="minorHAnsi" w:hAnsiTheme="minorHAnsi" w:cstheme="minorHAnsi"/>
        </w:rPr>
        <w:t>Learning</w:t>
      </w:r>
    </w:p>
    <w:p w:rsidR="00B92EFF" w:rsidRPr="005E62F7" w:rsidRDefault="00B92EFF" w:rsidP="00080A4F">
      <w:pPr>
        <w:numPr>
          <w:ilvl w:val="0"/>
          <w:numId w:val="14"/>
        </w:numPr>
        <w:spacing w:before="100" w:beforeAutospacing="1" w:after="100" w:afterAutospacing="1"/>
        <w:rPr>
          <w:rFonts w:asciiTheme="minorHAnsi" w:hAnsiTheme="minorHAnsi" w:cstheme="minorHAnsi"/>
        </w:rPr>
      </w:pPr>
      <w:r w:rsidRPr="005E62F7">
        <w:rPr>
          <w:rFonts w:asciiTheme="minorHAnsi" w:hAnsiTheme="minorHAnsi" w:cstheme="minorHAnsi"/>
        </w:rPr>
        <w:t>Collaboration</w:t>
      </w:r>
    </w:p>
    <w:p w:rsidR="00B92EFF" w:rsidRPr="005E62F7" w:rsidRDefault="00B92EFF" w:rsidP="00080A4F">
      <w:pPr>
        <w:numPr>
          <w:ilvl w:val="0"/>
          <w:numId w:val="14"/>
        </w:numPr>
        <w:spacing w:before="100" w:beforeAutospacing="1" w:after="100" w:afterAutospacing="1"/>
        <w:rPr>
          <w:rFonts w:asciiTheme="minorHAnsi" w:hAnsiTheme="minorHAnsi" w:cstheme="minorHAnsi"/>
        </w:rPr>
      </w:pPr>
      <w:r w:rsidRPr="005E62F7">
        <w:rPr>
          <w:rFonts w:asciiTheme="minorHAnsi" w:hAnsiTheme="minorHAnsi" w:cstheme="minorHAnsi"/>
        </w:rPr>
        <w:t>Diversity</w:t>
      </w:r>
    </w:p>
    <w:p w:rsidR="00B92EFF" w:rsidRPr="005E62F7" w:rsidRDefault="00B92EFF" w:rsidP="00080A4F">
      <w:pPr>
        <w:numPr>
          <w:ilvl w:val="0"/>
          <w:numId w:val="14"/>
        </w:numPr>
        <w:spacing w:before="100" w:beforeAutospacing="1" w:after="100" w:afterAutospacing="1"/>
        <w:rPr>
          <w:rFonts w:asciiTheme="minorHAnsi" w:hAnsiTheme="minorHAnsi" w:cstheme="minorHAnsi"/>
        </w:rPr>
      </w:pPr>
      <w:r w:rsidRPr="005E62F7">
        <w:rPr>
          <w:rFonts w:asciiTheme="minorHAnsi" w:hAnsiTheme="minorHAnsi" w:cstheme="minorHAnsi"/>
        </w:rPr>
        <w:t>Communication</w:t>
      </w:r>
    </w:p>
    <w:p w:rsidR="008E0098" w:rsidRPr="005E62F7" w:rsidRDefault="00B92EFF" w:rsidP="00080A4F">
      <w:pPr>
        <w:numPr>
          <w:ilvl w:val="0"/>
          <w:numId w:val="14"/>
        </w:numPr>
        <w:spacing w:before="100" w:beforeAutospacing="1" w:after="100" w:afterAutospacing="1"/>
        <w:rPr>
          <w:rFonts w:asciiTheme="minorHAnsi" w:hAnsiTheme="minorHAnsi" w:cstheme="minorHAnsi"/>
        </w:rPr>
      </w:pPr>
      <w:r w:rsidRPr="005E62F7">
        <w:rPr>
          <w:rFonts w:asciiTheme="minorHAnsi" w:hAnsiTheme="minorHAnsi" w:cstheme="minorHAnsi"/>
        </w:rPr>
        <w:t>Hard work/determination</w:t>
      </w:r>
      <w:r w:rsidR="008E0098" w:rsidRPr="005E62F7">
        <w:rPr>
          <w:rFonts w:asciiTheme="minorHAnsi" w:hAnsiTheme="minorHAnsi" w:cstheme="minorHAnsi"/>
        </w:rPr>
        <w:t xml:space="preserve"> </w:t>
      </w:r>
    </w:p>
    <w:p w:rsidR="008E0098" w:rsidRPr="005E62F7" w:rsidRDefault="00B92EFF" w:rsidP="000145F8">
      <w:pPr>
        <w:pStyle w:val="Heading3"/>
        <w:rPr>
          <w:rFonts w:asciiTheme="minorHAnsi" w:hAnsiTheme="minorHAnsi" w:cstheme="minorHAnsi"/>
        </w:rPr>
      </w:pPr>
      <w:r w:rsidRPr="005E62F7">
        <w:rPr>
          <w:rFonts w:asciiTheme="minorHAnsi" w:hAnsiTheme="minorHAnsi" w:cstheme="minorHAnsi"/>
        </w:rPr>
        <w:t>Strategic Themes</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Invest in Facilities</w:t>
      </w:r>
      <w:r w:rsidRPr="005E62F7">
        <w:rPr>
          <w:rFonts w:asciiTheme="minorHAnsi" w:hAnsiTheme="minorHAnsi" w:cstheme="minorHAnsi"/>
        </w:rPr>
        <w:t xml:space="preserve"> - Provide students, faculty, &amp; staff with optimal living and learning environments. </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Invest in People</w:t>
      </w:r>
      <w:r w:rsidRPr="005E62F7">
        <w:rPr>
          <w:rFonts w:asciiTheme="minorHAnsi" w:hAnsiTheme="minorHAnsi" w:cstheme="minorHAnsi"/>
        </w:rPr>
        <w:t xml:space="preserve"> - Foster a community that is welcoming, safe, respectful, fun, &amp; inclusive. </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lastRenderedPageBreak/>
        <w:t>Human Resources</w:t>
      </w:r>
      <w:r w:rsidRPr="005E62F7">
        <w:rPr>
          <w:rFonts w:asciiTheme="minorHAnsi" w:hAnsiTheme="minorHAnsi" w:cstheme="minorHAnsi"/>
        </w:rPr>
        <w:t xml:space="preserve"> - Recruit &amp; retain a talented and diverse workforce. </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Telling Our Story</w:t>
      </w:r>
      <w:r w:rsidRPr="005E62F7">
        <w:rPr>
          <w:rFonts w:asciiTheme="minorHAnsi" w:hAnsiTheme="minorHAnsi" w:cstheme="minorHAnsi"/>
        </w:rPr>
        <w:t xml:space="preserve"> - Advance &amp; participate in efforts that positively elevate the campus profile. </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Student Potential</w:t>
      </w:r>
      <w:r w:rsidRPr="005E62F7">
        <w:rPr>
          <w:rFonts w:asciiTheme="minorHAnsi" w:hAnsiTheme="minorHAnsi" w:cstheme="minorHAnsi"/>
        </w:rPr>
        <w:t xml:space="preserve"> - Develop &amp; inspire students to reach their full potential.</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Enrollment</w:t>
      </w:r>
      <w:r w:rsidRPr="005E62F7">
        <w:rPr>
          <w:rFonts w:asciiTheme="minorHAnsi" w:hAnsiTheme="minorHAnsi" w:cstheme="minorHAnsi"/>
        </w:rPr>
        <w:t xml:space="preserve"> - Engage in activities that recruit, retain, &amp; graduate our students.</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Academic Programs</w:t>
      </w:r>
      <w:r w:rsidRPr="005E62F7">
        <w:rPr>
          <w:rFonts w:asciiTheme="minorHAnsi" w:hAnsiTheme="minorHAnsi" w:cstheme="minorHAnsi"/>
        </w:rPr>
        <w:t xml:space="preserve"> - Innovate, deliver, &amp; sustain relevant and cutting-edge curricula. </w:t>
      </w:r>
    </w:p>
    <w:p w:rsidR="00F6447E" w:rsidRPr="005E62F7" w:rsidRDefault="00F6447E" w:rsidP="00F6447E">
      <w:pPr>
        <w:pStyle w:val="NormalWeb"/>
        <w:numPr>
          <w:ilvl w:val="0"/>
          <w:numId w:val="26"/>
        </w:numPr>
        <w:rPr>
          <w:rFonts w:asciiTheme="minorHAnsi" w:hAnsiTheme="minorHAnsi" w:cstheme="minorHAnsi"/>
        </w:rPr>
      </w:pPr>
      <w:r w:rsidRPr="005E62F7">
        <w:rPr>
          <w:rFonts w:asciiTheme="minorHAnsi" w:hAnsiTheme="minorHAnsi" w:cstheme="minorHAnsi"/>
          <w:b/>
        </w:rPr>
        <w:t>Modes of Delivery</w:t>
      </w:r>
      <w:r w:rsidRPr="005E62F7">
        <w:rPr>
          <w:rFonts w:asciiTheme="minorHAnsi" w:hAnsiTheme="minorHAnsi" w:cstheme="minorHAnsi"/>
        </w:rPr>
        <w:t xml:space="preserve"> - Develop, institute, &amp; support academic programs that are provided at non- traditional times, days, and manner. </w:t>
      </w:r>
    </w:p>
    <w:p w:rsidR="005E62F7" w:rsidRDefault="005E62F7" w:rsidP="005E62F7">
      <w:pPr>
        <w:pStyle w:val="Heading3"/>
        <w:rPr>
          <w:rFonts w:asciiTheme="minorHAnsi" w:hAnsiTheme="minorHAnsi" w:cstheme="minorHAnsi"/>
        </w:rPr>
      </w:pPr>
      <w:r>
        <w:rPr>
          <w:rFonts w:asciiTheme="minorHAnsi" w:hAnsiTheme="minorHAnsi" w:cstheme="minorHAnsi"/>
        </w:rPr>
        <w:t>Institutional Learning Outcomes (ILOs)</w:t>
      </w:r>
    </w:p>
    <w:p w:rsidR="005E62F7" w:rsidRPr="005E62F7" w:rsidRDefault="005E62F7" w:rsidP="005E62F7">
      <w:pPr>
        <w:pStyle w:val="NormalWeb"/>
        <w:rPr>
          <w:rFonts w:asciiTheme="minorHAnsi" w:hAnsiTheme="minorHAnsi" w:cstheme="minorHAnsi"/>
        </w:rPr>
      </w:pPr>
      <w:r w:rsidRPr="005E62F7">
        <w:rPr>
          <w:rFonts w:asciiTheme="minorHAnsi" w:hAnsiTheme="minorHAnsi" w:cstheme="minorHAnsi"/>
        </w:rPr>
        <w:t>SUNY Delhi has adopted learning outcomes for all students graduating from all degree programs.  The outcomes are achieved through learning opportunities in the classroom as well as in co-curricular activities.  The following ILOs were approved by the College Senate in 2014:</w:t>
      </w:r>
    </w:p>
    <w:p w:rsidR="005E62F7" w:rsidRPr="005E62F7" w:rsidRDefault="005E62F7" w:rsidP="005E62F7">
      <w:pPr>
        <w:pStyle w:val="ListParagraph"/>
        <w:numPr>
          <w:ilvl w:val="0"/>
          <w:numId w:val="28"/>
        </w:numPr>
        <w:spacing w:after="0" w:line="240" w:lineRule="auto"/>
        <w:rPr>
          <w:sz w:val="24"/>
          <w:szCs w:val="24"/>
        </w:rPr>
      </w:pPr>
      <w:r w:rsidRPr="005E62F7">
        <w:rPr>
          <w:b/>
          <w:sz w:val="24"/>
          <w:szCs w:val="24"/>
        </w:rPr>
        <w:t>Communication</w:t>
      </w:r>
      <w:r w:rsidRPr="005E62F7">
        <w:rPr>
          <w:sz w:val="24"/>
          <w:szCs w:val="24"/>
        </w:rPr>
        <w:t>:  Graduates will communicate effectively and professionally using verbal, reading comprehension, and writing skills.</w:t>
      </w:r>
    </w:p>
    <w:p w:rsidR="005E62F7" w:rsidRPr="005E62F7" w:rsidRDefault="005E62F7" w:rsidP="005E62F7">
      <w:pPr>
        <w:pStyle w:val="ListParagraph"/>
        <w:numPr>
          <w:ilvl w:val="0"/>
          <w:numId w:val="28"/>
        </w:numPr>
        <w:spacing w:after="0" w:line="240" w:lineRule="auto"/>
        <w:rPr>
          <w:sz w:val="24"/>
          <w:szCs w:val="24"/>
        </w:rPr>
      </w:pPr>
      <w:r w:rsidRPr="005E62F7">
        <w:rPr>
          <w:b/>
          <w:sz w:val="24"/>
          <w:szCs w:val="24"/>
        </w:rPr>
        <w:t>Critical Thinking:</w:t>
      </w:r>
      <w:r w:rsidRPr="005E62F7">
        <w:rPr>
          <w:sz w:val="24"/>
          <w:szCs w:val="24"/>
        </w:rPr>
        <w:t xml:space="preserve">  Graduates will solve problems by analyzing, interpreting, and evaluating information and ideas.</w:t>
      </w:r>
    </w:p>
    <w:p w:rsidR="005E62F7" w:rsidRPr="005E62F7" w:rsidRDefault="005E62F7" w:rsidP="005E62F7">
      <w:pPr>
        <w:pStyle w:val="ListParagraph"/>
        <w:numPr>
          <w:ilvl w:val="0"/>
          <w:numId w:val="28"/>
        </w:numPr>
        <w:spacing w:after="0" w:line="240" w:lineRule="auto"/>
        <w:rPr>
          <w:sz w:val="24"/>
          <w:szCs w:val="24"/>
        </w:rPr>
      </w:pPr>
      <w:r w:rsidRPr="005E62F7">
        <w:rPr>
          <w:b/>
          <w:sz w:val="24"/>
          <w:szCs w:val="24"/>
        </w:rPr>
        <w:t>Quantitative Reasoning:</w:t>
      </w:r>
      <w:r w:rsidRPr="005E62F7">
        <w:rPr>
          <w:sz w:val="24"/>
          <w:szCs w:val="24"/>
        </w:rPr>
        <w:t xml:space="preserve">  Graduates will apply mathematical techniques to interpret and utilize information represented as data, graphs, tables, and schematics.</w:t>
      </w:r>
    </w:p>
    <w:p w:rsidR="005E62F7" w:rsidRPr="005E62F7" w:rsidRDefault="005E62F7" w:rsidP="005E62F7">
      <w:pPr>
        <w:pStyle w:val="ListParagraph"/>
        <w:numPr>
          <w:ilvl w:val="0"/>
          <w:numId w:val="28"/>
        </w:numPr>
        <w:spacing w:after="0" w:line="240" w:lineRule="auto"/>
        <w:rPr>
          <w:sz w:val="24"/>
          <w:szCs w:val="24"/>
        </w:rPr>
      </w:pPr>
      <w:r w:rsidRPr="005E62F7">
        <w:rPr>
          <w:b/>
          <w:sz w:val="24"/>
          <w:szCs w:val="24"/>
        </w:rPr>
        <w:t>Civic Engagement:</w:t>
      </w:r>
      <w:r w:rsidRPr="005E62F7">
        <w:rPr>
          <w:sz w:val="24"/>
          <w:szCs w:val="24"/>
        </w:rPr>
        <w:t xml:space="preserve">  Through interaction with diverse populations, graduates will contribute to society in an ethical, professional, and constructive manner.</w:t>
      </w:r>
    </w:p>
    <w:p w:rsidR="005E62F7" w:rsidRPr="005E62F7" w:rsidRDefault="005E62F7" w:rsidP="005E62F7">
      <w:pPr>
        <w:pStyle w:val="ListParagraph"/>
        <w:numPr>
          <w:ilvl w:val="0"/>
          <w:numId w:val="28"/>
        </w:numPr>
        <w:spacing w:after="0" w:line="240" w:lineRule="auto"/>
        <w:rPr>
          <w:sz w:val="24"/>
          <w:szCs w:val="24"/>
        </w:rPr>
      </w:pPr>
      <w:r w:rsidRPr="005E62F7">
        <w:rPr>
          <w:b/>
          <w:sz w:val="24"/>
          <w:szCs w:val="24"/>
        </w:rPr>
        <w:t>Technology:</w:t>
      </w:r>
      <w:r w:rsidRPr="005E62F7">
        <w:rPr>
          <w:sz w:val="24"/>
          <w:szCs w:val="24"/>
        </w:rPr>
        <w:t xml:space="preserve">  Graduates will effectively utilize existing and emerging technologies.</w:t>
      </w:r>
    </w:p>
    <w:p w:rsidR="004961B2" w:rsidRPr="005E62F7" w:rsidRDefault="005E62F7" w:rsidP="005E62F7">
      <w:pPr>
        <w:pStyle w:val="ListParagraph"/>
        <w:numPr>
          <w:ilvl w:val="0"/>
          <w:numId w:val="28"/>
        </w:numPr>
        <w:spacing w:after="0" w:line="240" w:lineRule="auto"/>
        <w:rPr>
          <w:sz w:val="24"/>
          <w:szCs w:val="24"/>
        </w:rPr>
      </w:pPr>
      <w:r w:rsidRPr="005E62F7">
        <w:rPr>
          <w:b/>
          <w:sz w:val="24"/>
          <w:szCs w:val="24"/>
        </w:rPr>
        <w:t>Sustainability:</w:t>
      </w:r>
      <w:r w:rsidRPr="005E62F7">
        <w:rPr>
          <w:sz w:val="24"/>
          <w:szCs w:val="24"/>
        </w:rPr>
        <w:t xml:space="preserve">  Graduates will be able to explain how long-term economic, social, and environmental efficiencies are imperative to their future careers.</w:t>
      </w:r>
    </w:p>
    <w:p w:rsidR="00B81829" w:rsidRPr="005E62F7" w:rsidRDefault="000145F8" w:rsidP="000145F8">
      <w:pPr>
        <w:pStyle w:val="Heading2"/>
        <w:rPr>
          <w:rStyle w:val="BookTitle"/>
          <w:rFonts w:asciiTheme="minorHAnsi" w:hAnsiTheme="minorHAnsi" w:cstheme="minorHAnsi"/>
        </w:rPr>
      </w:pPr>
      <w:r w:rsidRPr="005E62F7">
        <w:rPr>
          <w:rStyle w:val="BookTitle"/>
          <w:rFonts w:asciiTheme="minorHAnsi" w:hAnsiTheme="minorHAnsi" w:cstheme="minorHAnsi"/>
        </w:rPr>
        <w:t xml:space="preserve">B. </w:t>
      </w:r>
      <w:r w:rsidR="00971C47" w:rsidRPr="005E62F7">
        <w:rPr>
          <w:rStyle w:val="BookTitle"/>
          <w:rFonts w:asciiTheme="minorHAnsi" w:hAnsiTheme="minorHAnsi" w:cstheme="minorHAnsi"/>
        </w:rPr>
        <w:t xml:space="preserve">The </w:t>
      </w:r>
      <w:r w:rsidR="007B70EA" w:rsidRPr="005E62F7">
        <w:rPr>
          <w:rStyle w:val="BookTitle"/>
          <w:rFonts w:asciiTheme="minorHAnsi" w:hAnsiTheme="minorHAnsi" w:cstheme="minorHAnsi"/>
        </w:rPr>
        <w:t>School</w:t>
      </w:r>
      <w:r w:rsidR="009550C6" w:rsidRPr="005E62F7">
        <w:rPr>
          <w:rStyle w:val="BookTitle"/>
          <w:rFonts w:asciiTheme="minorHAnsi" w:hAnsiTheme="minorHAnsi" w:cstheme="minorHAnsi"/>
        </w:rPr>
        <w:t>/Department</w:t>
      </w:r>
    </w:p>
    <w:p w:rsidR="000145F8" w:rsidRPr="005E62F7" w:rsidRDefault="000145F8" w:rsidP="000145F8">
      <w:pPr>
        <w:ind w:left="360"/>
        <w:rPr>
          <w:rStyle w:val="BookTitle"/>
          <w:rFonts w:asciiTheme="minorHAnsi" w:hAnsiTheme="minorHAnsi" w:cstheme="minorHAnsi"/>
        </w:rPr>
      </w:pPr>
    </w:p>
    <w:p w:rsidR="00080A4F" w:rsidRPr="005E62F7" w:rsidRDefault="00B81829" w:rsidP="003F197D">
      <w:pPr>
        <w:ind w:left="360"/>
        <w:rPr>
          <w:rFonts w:asciiTheme="minorHAnsi" w:hAnsiTheme="minorHAnsi" w:cstheme="minorHAnsi"/>
          <w:b/>
          <w:bCs/>
          <w:kern w:val="32"/>
          <w:sz w:val="32"/>
          <w:szCs w:val="32"/>
        </w:rPr>
      </w:pPr>
      <w:r w:rsidRPr="005E62F7">
        <w:rPr>
          <w:rFonts w:asciiTheme="minorHAnsi" w:hAnsiTheme="minorHAnsi" w:cstheme="minorHAnsi"/>
          <w:highlight w:val="lightGray"/>
        </w:rPr>
        <w:t>Provi</w:t>
      </w:r>
      <w:r w:rsidR="00971C47" w:rsidRPr="005E62F7">
        <w:rPr>
          <w:rFonts w:asciiTheme="minorHAnsi" w:hAnsiTheme="minorHAnsi" w:cstheme="minorHAnsi"/>
          <w:highlight w:val="lightGray"/>
        </w:rPr>
        <w:t xml:space="preserve">de an overview of the </w:t>
      </w:r>
      <w:r w:rsidR="007B70EA" w:rsidRPr="005E62F7">
        <w:rPr>
          <w:rFonts w:asciiTheme="minorHAnsi" w:hAnsiTheme="minorHAnsi" w:cstheme="minorHAnsi"/>
          <w:highlight w:val="lightGray"/>
        </w:rPr>
        <w:t>school</w:t>
      </w:r>
      <w:r w:rsidR="009550C6" w:rsidRPr="005E62F7">
        <w:rPr>
          <w:rFonts w:asciiTheme="minorHAnsi" w:hAnsiTheme="minorHAnsi" w:cstheme="minorHAnsi"/>
          <w:highlight w:val="lightGray"/>
        </w:rPr>
        <w:t xml:space="preserve"> or department </w:t>
      </w:r>
      <w:r w:rsidR="00971C47" w:rsidRPr="005E62F7">
        <w:rPr>
          <w:rFonts w:asciiTheme="minorHAnsi" w:hAnsiTheme="minorHAnsi" w:cstheme="minorHAnsi"/>
          <w:highlight w:val="lightGray"/>
        </w:rPr>
        <w:t xml:space="preserve">including a </w:t>
      </w:r>
      <w:r w:rsidR="007B70EA" w:rsidRPr="005E62F7">
        <w:rPr>
          <w:rFonts w:asciiTheme="minorHAnsi" w:hAnsiTheme="minorHAnsi" w:cstheme="minorHAnsi"/>
          <w:highlight w:val="lightGray"/>
        </w:rPr>
        <w:t>school</w:t>
      </w:r>
      <w:r w:rsidR="009550C6" w:rsidRPr="005E62F7">
        <w:rPr>
          <w:rFonts w:asciiTheme="minorHAnsi" w:hAnsiTheme="minorHAnsi" w:cstheme="minorHAnsi"/>
          <w:highlight w:val="lightGray"/>
        </w:rPr>
        <w:t>/departmental</w:t>
      </w:r>
      <w:r w:rsidRPr="005E62F7">
        <w:rPr>
          <w:rFonts w:asciiTheme="minorHAnsi" w:hAnsiTheme="minorHAnsi" w:cstheme="minorHAnsi"/>
          <w:highlight w:val="lightGray"/>
        </w:rPr>
        <w:t xml:space="preserve"> mission statement and a list of programs offered.  </w:t>
      </w:r>
    </w:p>
    <w:p w:rsidR="003F197D" w:rsidRPr="005E62F7" w:rsidRDefault="003F197D">
      <w:pPr>
        <w:rPr>
          <w:rFonts w:asciiTheme="minorHAnsi" w:hAnsiTheme="minorHAnsi" w:cstheme="minorHAnsi"/>
          <w:b/>
          <w:bCs/>
          <w:kern w:val="32"/>
          <w:sz w:val="32"/>
          <w:szCs w:val="32"/>
        </w:rPr>
      </w:pPr>
      <w:r w:rsidRPr="005E62F7">
        <w:rPr>
          <w:rFonts w:asciiTheme="minorHAnsi" w:hAnsiTheme="minorHAnsi" w:cstheme="minorHAnsi"/>
        </w:rPr>
        <w:br w:type="page"/>
      </w:r>
    </w:p>
    <w:p w:rsidR="000A646D" w:rsidRPr="005E62F7" w:rsidRDefault="000A646D" w:rsidP="00080A4F">
      <w:pPr>
        <w:pStyle w:val="Heading1"/>
        <w:rPr>
          <w:rFonts w:asciiTheme="minorHAnsi" w:hAnsiTheme="minorHAnsi" w:cstheme="minorHAnsi"/>
        </w:rPr>
      </w:pPr>
      <w:r w:rsidRPr="005E62F7">
        <w:rPr>
          <w:rFonts w:asciiTheme="minorHAnsi" w:hAnsiTheme="minorHAnsi" w:cstheme="minorHAnsi"/>
        </w:rPr>
        <w:lastRenderedPageBreak/>
        <w:t>II.</w:t>
      </w:r>
      <w:r w:rsidRPr="005E62F7">
        <w:rPr>
          <w:rFonts w:asciiTheme="minorHAnsi" w:hAnsiTheme="minorHAnsi" w:cstheme="minorHAnsi"/>
        </w:rPr>
        <w:tab/>
        <w:t>The Curriculum</w:t>
      </w:r>
      <w:r w:rsidR="00080A4F" w:rsidRPr="005E62F7">
        <w:rPr>
          <w:rFonts w:asciiTheme="minorHAnsi" w:hAnsiTheme="minorHAnsi" w:cstheme="minorHAnsi"/>
        </w:rPr>
        <w:br/>
      </w:r>
    </w:p>
    <w:p w:rsidR="00510782" w:rsidRPr="005E62F7" w:rsidRDefault="000145F8" w:rsidP="000145F8">
      <w:pPr>
        <w:rPr>
          <w:rFonts w:asciiTheme="minorHAnsi" w:hAnsiTheme="minorHAnsi" w:cstheme="minorHAnsi"/>
          <w:b/>
          <w:i/>
        </w:rPr>
      </w:pPr>
      <w:r w:rsidRPr="005E62F7">
        <w:rPr>
          <w:rStyle w:val="Heading2Char"/>
          <w:rFonts w:asciiTheme="minorHAnsi" w:hAnsiTheme="minorHAnsi" w:cstheme="minorHAnsi"/>
        </w:rPr>
        <w:t xml:space="preserve">A. </w:t>
      </w:r>
      <w:r w:rsidR="000A646D" w:rsidRPr="005E62F7">
        <w:rPr>
          <w:rStyle w:val="Heading2Char"/>
          <w:rFonts w:asciiTheme="minorHAnsi" w:hAnsiTheme="minorHAnsi" w:cstheme="minorHAnsi"/>
        </w:rPr>
        <w:t>Program Mission, Goals and Learning Outcomes</w:t>
      </w:r>
      <w:r w:rsidR="00E7030D" w:rsidRPr="005E62F7">
        <w:rPr>
          <w:rFonts w:asciiTheme="minorHAnsi" w:hAnsiTheme="minorHAnsi" w:cstheme="minorHAnsi"/>
        </w:rPr>
        <w:t xml:space="preserve"> (see p</w:t>
      </w:r>
      <w:r w:rsidR="00F112C6" w:rsidRPr="005E62F7">
        <w:rPr>
          <w:rFonts w:asciiTheme="minorHAnsi" w:hAnsiTheme="minorHAnsi" w:cstheme="minorHAnsi"/>
        </w:rPr>
        <w:t>p</w:t>
      </w:r>
      <w:r w:rsidR="00E7030D" w:rsidRPr="005E62F7">
        <w:rPr>
          <w:rFonts w:asciiTheme="minorHAnsi" w:hAnsiTheme="minorHAnsi" w:cstheme="minorHAnsi"/>
        </w:rPr>
        <w:t>. 24 -25 of Guide)</w:t>
      </w:r>
    </w:p>
    <w:p w:rsidR="00B365CB" w:rsidRPr="005E62F7" w:rsidRDefault="000A646D" w:rsidP="00080A4F">
      <w:pPr>
        <w:ind w:left="720"/>
        <w:rPr>
          <w:rFonts w:asciiTheme="minorHAnsi" w:hAnsiTheme="minorHAnsi" w:cstheme="minorHAnsi"/>
        </w:rPr>
      </w:pPr>
      <w:r w:rsidRPr="005E62F7">
        <w:rPr>
          <w:rFonts w:asciiTheme="minorHAnsi" w:hAnsiTheme="minorHAnsi" w:cstheme="minorHAnsi"/>
          <w:highlight w:val="lightGray"/>
        </w:rPr>
        <w:t>This section should include a program mission statement (defines the purpose), a list of program goals (what you want students to be or have) and a list of student learning outcomes (what you want students to be able to do).</w:t>
      </w:r>
      <w:r w:rsidR="00B365CB" w:rsidRPr="005E62F7">
        <w:rPr>
          <w:rFonts w:asciiTheme="minorHAnsi" w:hAnsiTheme="minorHAnsi" w:cstheme="minorHAnsi"/>
          <w:highlight w:val="lightGray"/>
        </w:rPr>
        <w:t xml:space="preserve"> Explain how the program fits within the mission of the college.</w:t>
      </w:r>
    </w:p>
    <w:p w:rsidR="001462EA" w:rsidRPr="005E62F7" w:rsidRDefault="001462EA" w:rsidP="00080A4F">
      <w:pPr>
        <w:ind w:left="720"/>
        <w:rPr>
          <w:rFonts w:asciiTheme="minorHAnsi" w:hAnsiTheme="minorHAnsi" w:cstheme="minorHAnsi"/>
        </w:rPr>
      </w:pPr>
    </w:p>
    <w:p w:rsidR="00D03F41" w:rsidRPr="005E62F7" w:rsidRDefault="000145F8" w:rsidP="000145F8">
      <w:pPr>
        <w:rPr>
          <w:rFonts w:asciiTheme="minorHAnsi" w:hAnsiTheme="minorHAnsi" w:cstheme="minorHAnsi"/>
        </w:rPr>
      </w:pPr>
      <w:r w:rsidRPr="005E62F7">
        <w:rPr>
          <w:rStyle w:val="Heading2Char"/>
          <w:rFonts w:asciiTheme="minorHAnsi" w:hAnsiTheme="minorHAnsi" w:cstheme="minorHAnsi"/>
        </w:rPr>
        <w:t xml:space="preserve">B. </w:t>
      </w:r>
      <w:r w:rsidR="000A646D" w:rsidRPr="005E62F7">
        <w:rPr>
          <w:rStyle w:val="Heading2Char"/>
          <w:rFonts w:asciiTheme="minorHAnsi" w:hAnsiTheme="minorHAnsi" w:cstheme="minorHAnsi"/>
        </w:rPr>
        <w:t>Program Design</w:t>
      </w:r>
      <w:r w:rsidR="000A646D" w:rsidRPr="005E62F7">
        <w:rPr>
          <w:rFonts w:asciiTheme="minorHAnsi" w:hAnsiTheme="minorHAnsi" w:cstheme="minorHAnsi"/>
          <w:i/>
        </w:rPr>
        <w:t xml:space="preserve"> </w:t>
      </w:r>
      <w:r w:rsidR="00E7030D" w:rsidRPr="005E62F7">
        <w:rPr>
          <w:rFonts w:asciiTheme="minorHAnsi" w:hAnsiTheme="minorHAnsi" w:cstheme="minorHAnsi"/>
        </w:rPr>
        <w:t>(see pg. 25 of Guide)</w:t>
      </w:r>
    </w:p>
    <w:p w:rsidR="00D03F41" w:rsidRPr="005E62F7" w:rsidRDefault="000A646D" w:rsidP="00080A4F">
      <w:pPr>
        <w:ind w:left="720"/>
        <w:rPr>
          <w:rFonts w:asciiTheme="minorHAnsi" w:hAnsiTheme="minorHAnsi" w:cstheme="minorHAnsi"/>
        </w:rPr>
      </w:pPr>
      <w:r w:rsidRPr="005E62F7">
        <w:rPr>
          <w:rFonts w:asciiTheme="minorHAnsi" w:hAnsiTheme="minorHAnsi" w:cstheme="minorHAnsi"/>
          <w:highlight w:val="lightGray"/>
        </w:rPr>
        <w:t>This section should provide an overview of the structure of the program.</w:t>
      </w:r>
    </w:p>
    <w:p w:rsidR="000A646D" w:rsidRPr="005E62F7" w:rsidRDefault="000A646D" w:rsidP="00080A4F">
      <w:pPr>
        <w:ind w:firstLine="720"/>
        <w:rPr>
          <w:rFonts w:asciiTheme="minorHAnsi" w:hAnsiTheme="minorHAnsi" w:cstheme="minorHAnsi"/>
        </w:rPr>
      </w:pPr>
    </w:p>
    <w:p w:rsidR="00704949" w:rsidRPr="005E62F7" w:rsidRDefault="001544DF" w:rsidP="00080A4F">
      <w:pPr>
        <w:ind w:left="720"/>
        <w:rPr>
          <w:rFonts w:asciiTheme="minorHAnsi" w:hAnsiTheme="minorHAnsi" w:cstheme="minorHAnsi"/>
          <w:highlight w:val="lightGray"/>
        </w:rPr>
      </w:pPr>
      <w:r w:rsidRPr="005E62F7">
        <w:rPr>
          <w:rStyle w:val="Heading4Char"/>
          <w:rFonts w:asciiTheme="minorHAnsi" w:hAnsiTheme="minorHAnsi" w:cstheme="minorHAnsi"/>
        </w:rPr>
        <w:t>Degree Requirements</w:t>
      </w:r>
      <w:r w:rsidR="000A646D" w:rsidRPr="005E62F7">
        <w:rPr>
          <w:rStyle w:val="Heading4Char"/>
          <w:rFonts w:asciiTheme="minorHAnsi" w:hAnsiTheme="minorHAnsi" w:cstheme="minorHAnsi"/>
          <w:highlight w:val="lightGray"/>
        </w:rPr>
        <w:t>:</w:t>
      </w:r>
      <w:r w:rsidR="000721D9" w:rsidRPr="005E62F7">
        <w:rPr>
          <w:rFonts w:asciiTheme="minorHAnsi" w:hAnsiTheme="minorHAnsi" w:cstheme="minorHAnsi"/>
          <w:highlight w:val="lightGray"/>
        </w:rPr>
        <w:t xml:space="preserve"> provide a brief statement explaining the degree requirements of your program.  This section should include:</w:t>
      </w:r>
    </w:p>
    <w:p w:rsidR="00022A56" w:rsidRPr="005E62F7" w:rsidRDefault="000721D9" w:rsidP="00080A4F">
      <w:pPr>
        <w:numPr>
          <w:ilvl w:val="0"/>
          <w:numId w:val="6"/>
        </w:numPr>
        <w:rPr>
          <w:rFonts w:asciiTheme="minorHAnsi" w:hAnsiTheme="minorHAnsi" w:cstheme="minorHAnsi"/>
          <w:highlight w:val="lightGray"/>
        </w:rPr>
      </w:pPr>
      <w:r w:rsidRPr="005E62F7">
        <w:rPr>
          <w:rFonts w:asciiTheme="minorHAnsi" w:hAnsiTheme="minorHAnsi" w:cstheme="minorHAnsi"/>
          <w:highlight w:val="lightGray"/>
        </w:rPr>
        <w:t xml:space="preserve">A table of degree </w:t>
      </w:r>
      <w:r w:rsidR="00022A56" w:rsidRPr="005E62F7">
        <w:rPr>
          <w:rFonts w:asciiTheme="minorHAnsi" w:hAnsiTheme="minorHAnsi" w:cstheme="minorHAnsi"/>
          <w:highlight w:val="lightGray"/>
        </w:rPr>
        <w:t>requirements</w:t>
      </w:r>
      <w:r w:rsidR="00D70A0F" w:rsidRPr="005E62F7">
        <w:rPr>
          <w:rFonts w:asciiTheme="minorHAnsi" w:hAnsiTheme="minorHAnsi" w:cstheme="minorHAnsi"/>
          <w:highlight w:val="lightGray"/>
        </w:rPr>
        <w:t xml:space="preserve"> using the catalog format</w:t>
      </w:r>
    </w:p>
    <w:p w:rsidR="00022A56" w:rsidRDefault="00022A56" w:rsidP="00080A4F">
      <w:pPr>
        <w:numPr>
          <w:ilvl w:val="0"/>
          <w:numId w:val="6"/>
        </w:numPr>
        <w:rPr>
          <w:rFonts w:asciiTheme="minorHAnsi" w:hAnsiTheme="minorHAnsi" w:cstheme="minorHAnsi"/>
          <w:highlight w:val="lightGray"/>
        </w:rPr>
      </w:pPr>
      <w:r w:rsidRPr="005E62F7">
        <w:rPr>
          <w:rFonts w:asciiTheme="minorHAnsi" w:hAnsiTheme="minorHAnsi" w:cstheme="minorHAnsi"/>
          <w:highlight w:val="lightGray"/>
        </w:rPr>
        <w:t>A table of semester by semester suggested course sequence</w:t>
      </w:r>
    </w:p>
    <w:p w:rsidR="00FD0A95" w:rsidRDefault="00FD0A95">
      <w:pPr>
        <w:rPr>
          <w:rFonts w:asciiTheme="minorHAnsi" w:hAnsiTheme="minorHAnsi" w:cstheme="minorHAnsi"/>
          <w:highlight w:val="lightGray"/>
        </w:rPr>
      </w:pPr>
      <w:r>
        <w:rPr>
          <w:rFonts w:asciiTheme="minorHAnsi" w:hAnsiTheme="minorHAnsi" w:cstheme="minorHAnsi"/>
          <w:highlight w:val="lightGray"/>
        </w:rPr>
        <w:br w:type="page"/>
      </w:r>
    </w:p>
    <w:p w:rsidR="00FD0A95" w:rsidRDefault="00FD0A95">
      <w:pPr>
        <w:rPr>
          <w:rFonts w:asciiTheme="minorHAnsi" w:hAnsiTheme="minorHAnsi" w:cstheme="minorHAnsi"/>
          <w:highlight w:val="lightGray"/>
        </w:rPr>
        <w:sectPr w:rsidR="00FD0A95" w:rsidSect="00416F1A">
          <w:footerReference w:type="first" r:id="rId9"/>
          <w:pgSz w:w="12240" w:h="15840"/>
          <w:pgMar w:top="1440" w:right="1800" w:bottom="1440" w:left="1800" w:header="720" w:footer="720" w:gutter="0"/>
          <w:pgNumType w:start="1"/>
          <w:cols w:space="720"/>
          <w:titlePg/>
          <w:docGrid w:linePitch="360"/>
        </w:sectPr>
      </w:pPr>
    </w:p>
    <w:p w:rsidR="00FD0A95" w:rsidRPr="00FD0A95" w:rsidRDefault="00FD0A95" w:rsidP="00FD0A95">
      <w:pPr>
        <w:rPr>
          <w:rFonts w:asciiTheme="minorHAnsi" w:hAnsiTheme="minorHAnsi" w:cstheme="minorHAnsi"/>
        </w:rPr>
      </w:pPr>
      <w:r>
        <w:rPr>
          <w:rFonts w:asciiTheme="minorHAnsi" w:hAnsiTheme="minorHAnsi" w:cstheme="minorHAnsi"/>
        </w:rPr>
        <w:lastRenderedPageBreak/>
        <w:t>Table 1</w:t>
      </w:r>
      <w:r w:rsidRPr="00FD0A95">
        <w:rPr>
          <w:rFonts w:asciiTheme="minorHAnsi" w:hAnsiTheme="minorHAnsi" w:cstheme="minorHAnsi"/>
        </w:rPr>
        <w:t>a: Curriculum Map (a table of program student learning outcomes mapped into required courses to show where each student learning outcome is addressed and mastered).</w:t>
      </w:r>
    </w:p>
    <w:p w:rsidR="00FD0A95" w:rsidRDefault="00FD0A95" w:rsidP="00FD0A95">
      <w:pPr>
        <w:rPr>
          <w:rFonts w:asciiTheme="minorHAnsi" w:hAnsiTheme="minorHAnsi" w:cstheme="minorHAnsi"/>
          <w:highlight w:val="lightGray"/>
        </w:rPr>
      </w:pPr>
    </w:p>
    <w:p w:rsidR="00FD0A95" w:rsidRPr="005E62F7" w:rsidRDefault="00FD0A95" w:rsidP="00FD0A95">
      <w:pPr>
        <w:rPr>
          <w:rFonts w:asciiTheme="minorHAnsi" w:hAnsiTheme="minorHAnsi" w:cstheme="minorHAnsi"/>
          <w:highlight w:val="lightGray"/>
        </w:rPr>
      </w:pPr>
      <w:r>
        <w:rPr>
          <w:rFonts w:asciiTheme="minorHAnsi" w:hAnsiTheme="minorHAnsi" w:cstheme="minorHAnsi"/>
          <w:highlight w:val="lightGray"/>
        </w:rPr>
        <w:t>Insert STEP 3.</w:t>
      </w:r>
      <w:r w:rsidRPr="005E62F7">
        <w:rPr>
          <w:rFonts w:asciiTheme="minorHAnsi" w:hAnsiTheme="minorHAnsi" w:cstheme="minorHAnsi"/>
          <w:highlight w:val="lightGray"/>
        </w:rPr>
        <w:t xml:space="preserve"> </w:t>
      </w:r>
    </w:p>
    <w:p w:rsidR="00FD0A95" w:rsidRPr="00FD0A95" w:rsidRDefault="00FD0A95" w:rsidP="00FD0A95">
      <w:pPr>
        <w:rPr>
          <w:rFonts w:asciiTheme="minorHAnsi" w:hAnsiTheme="minorHAnsi" w:cstheme="minorHAnsi"/>
        </w:rPr>
      </w:pPr>
      <w:r>
        <w:rPr>
          <w:rFonts w:asciiTheme="minorHAnsi" w:hAnsiTheme="minorHAnsi" w:cstheme="minorHAnsi"/>
          <w:highlight w:val="lightGray"/>
        </w:rPr>
        <w:br w:type="page"/>
      </w:r>
      <w:r>
        <w:rPr>
          <w:rFonts w:asciiTheme="minorHAnsi" w:hAnsiTheme="minorHAnsi" w:cstheme="minorHAnsi"/>
        </w:rPr>
        <w:lastRenderedPageBreak/>
        <w:t>Table 1b</w:t>
      </w:r>
      <w:r w:rsidRPr="00FD0A95">
        <w:rPr>
          <w:rFonts w:asciiTheme="minorHAnsi" w:hAnsiTheme="minorHAnsi" w:cstheme="minorHAnsi"/>
        </w:rPr>
        <w:t xml:space="preserve">: </w:t>
      </w:r>
      <w:r>
        <w:rPr>
          <w:rFonts w:asciiTheme="minorHAnsi" w:hAnsiTheme="minorHAnsi" w:cstheme="minorHAnsi"/>
        </w:rPr>
        <w:t>PLO/ILO/GE/MSGE</w:t>
      </w:r>
      <w:r w:rsidRPr="00FD0A95">
        <w:rPr>
          <w:rFonts w:asciiTheme="minorHAnsi" w:hAnsiTheme="minorHAnsi" w:cstheme="minorHAnsi"/>
        </w:rPr>
        <w:t xml:space="preserve"> Map</w:t>
      </w:r>
      <w:r>
        <w:rPr>
          <w:rFonts w:asciiTheme="minorHAnsi" w:hAnsiTheme="minorHAnsi" w:cstheme="minorHAnsi"/>
        </w:rPr>
        <w:t xml:space="preserve"> </w:t>
      </w:r>
      <w:r w:rsidRPr="00FD0A95">
        <w:rPr>
          <w:rFonts w:asciiTheme="minorHAnsi" w:hAnsiTheme="minorHAnsi" w:cstheme="minorHAnsi"/>
        </w:rPr>
        <w:t>(a table of program learning outcomes mapped to Institutional Learning Outcomes, SUNY General Education, and Middle States General Education)</w:t>
      </w:r>
    </w:p>
    <w:p w:rsidR="00FD0A95" w:rsidRDefault="00FD0A95" w:rsidP="00FD0A95">
      <w:pPr>
        <w:rPr>
          <w:rFonts w:asciiTheme="minorHAnsi" w:hAnsiTheme="minorHAnsi" w:cstheme="minorHAnsi"/>
          <w:highlight w:val="lightGray"/>
        </w:rPr>
      </w:pPr>
    </w:p>
    <w:p w:rsidR="00FD0A95" w:rsidRPr="005E62F7" w:rsidRDefault="00FD0A95" w:rsidP="00FD0A95">
      <w:pPr>
        <w:rPr>
          <w:rFonts w:asciiTheme="minorHAnsi" w:hAnsiTheme="minorHAnsi" w:cstheme="minorHAnsi"/>
          <w:highlight w:val="lightGray"/>
        </w:rPr>
      </w:pPr>
      <w:r>
        <w:rPr>
          <w:rFonts w:asciiTheme="minorHAnsi" w:hAnsiTheme="minorHAnsi" w:cstheme="minorHAnsi"/>
          <w:highlight w:val="lightGray"/>
        </w:rPr>
        <w:t>Insert STEP 4.</w:t>
      </w:r>
      <w:r w:rsidRPr="005E62F7">
        <w:rPr>
          <w:rFonts w:asciiTheme="minorHAnsi" w:hAnsiTheme="minorHAnsi" w:cstheme="minorHAnsi"/>
          <w:highlight w:val="lightGray"/>
        </w:rPr>
        <w:t xml:space="preserve"> </w:t>
      </w:r>
    </w:p>
    <w:p w:rsidR="00FD0A95" w:rsidRDefault="00FD0A95">
      <w:pPr>
        <w:rPr>
          <w:rFonts w:asciiTheme="minorHAnsi" w:hAnsiTheme="minorHAnsi" w:cstheme="minorHAnsi"/>
          <w:highlight w:val="lightGray"/>
        </w:rPr>
      </w:pPr>
      <w:r>
        <w:rPr>
          <w:rFonts w:asciiTheme="minorHAnsi" w:hAnsiTheme="minorHAnsi" w:cstheme="minorHAnsi"/>
          <w:highlight w:val="lightGray"/>
        </w:rPr>
        <w:br w:type="page"/>
      </w:r>
    </w:p>
    <w:p w:rsidR="00FD0A95" w:rsidRDefault="00FD0A95" w:rsidP="00080A4F">
      <w:pPr>
        <w:ind w:left="720"/>
        <w:rPr>
          <w:rStyle w:val="Heading4Char"/>
          <w:rFonts w:asciiTheme="minorHAnsi" w:hAnsiTheme="minorHAnsi" w:cstheme="minorHAnsi"/>
        </w:rPr>
        <w:sectPr w:rsidR="00FD0A95" w:rsidSect="00FD0A95">
          <w:pgSz w:w="15840" w:h="12240" w:orient="landscape"/>
          <w:pgMar w:top="1800" w:right="1440" w:bottom="1800" w:left="1440" w:header="720" w:footer="720" w:gutter="0"/>
          <w:pgNumType w:start="0"/>
          <w:cols w:space="720"/>
          <w:titlePg/>
          <w:docGrid w:linePitch="360"/>
        </w:sectPr>
      </w:pPr>
    </w:p>
    <w:p w:rsidR="001378F4" w:rsidRPr="005E62F7" w:rsidRDefault="001544DF" w:rsidP="00080A4F">
      <w:pPr>
        <w:ind w:left="720"/>
        <w:rPr>
          <w:rFonts w:asciiTheme="minorHAnsi" w:hAnsiTheme="minorHAnsi" w:cstheme="minorHAnsi"/>
        </w:rPr>
      </w:pPr>
      <w:r w:rsidRPr="005E62F7">
        <w:rPr>
          <w:rStyle w:val="Heading4Char"/>
          <w:rFonts w:asciiTheme="minorHAnsi" w:hAnsiTheme="minorHAnsi" w:cstheme="minorHAnsi"/>
        </w:rPr>
        <w:lastRenderedPageBreak/>
        <w:t xml:space="preserve">Congruence </w:t>
      </w:r>
      <w:r w:rsidR="005E62F7" w:rsidRPr="005E62F7">
        <w:rPr>
          <w:rStyle w:val="Heading4Char"/>
          <w:rFonts w:asciiTheme="minorHAnsi" w:hAnsiTheme="minorHAnsi" w:cstheme="minorHAnsi"/>
        </w:rPr>
        <w:t>between</w:t>
      </w:r>
      <w:r w:rsidRPr="005E62F7">
        <w:rPr>
          <w:rStyle w:val="Heading4Char"/>
          <w:rFonts w:asciiTheme="minorHAnsi" w:hAnsiTheme="minorHAnsi" w:cstheme="minorHAnsi"/>
        </w:rPr>
        <w:t xml:space="preserve"> Course Goa</w:t>
      </w:r>
      <w:r w:rsidR="00704949" w:rsidRPr="005E62F7">
        <w:rPr>
          <w:rStyle w:val="Heading4Char"/>
          <w:rFonts w:asciiTheme="minorHAnsi" w:hAnsiTheme="minorHAnsi" w:cstheme="minorHAnsi"/>
        </w:rPr>
        <w:t>ls, Program Goals, and National S</w:t>
      </w:r>
      <w:r w:rsidRPr="005E62F7">
        <w:rPr>
          <w:rStyle w:val="Heading4Char"/>
          <w:rFonts w:asciiTheme="minorHAnsi" w:hAnsiTheme="minorHAnsi" w:cstheme="minorHAnsi"/>
        </w:rPr>
        <w:t>tandards</w:t>
      </w:r>
      <w:r w:rsidR="000721D9" w:rsidRPr="005E62F7">
        <w:rPr>
          <w:rStyle w:val="Heading4Char"/>
          <w:rFonts w:asciiTheme="minorHAnsi" w:hAnsiTheme="minorHAnsi" w:cstheme="minorHAnsi"/>
        </w:rPr>
        <w:t>:</w:t>
      </w:r>
      <w:r w:rsidR="000721D9" w:rsidRPr="005E62F7">
        <w:rPr>
          <w:rStyle w:val="Heading3Char"/>
          <w:rFonts w:asciiTheme="minorHAnsi" w:hAnsiTheme="minorHAnsi" w:cstheme="minorHAnsi"/>
        </w:rPr>
        <w:t xml:space="preserve">  </w:t>
      </w:r>
      <w:r w:rsidR="000721D9" w:rsidRPr="005E62F7">
        <w:rPr>
          <w:rFonts w:asciiTheme="minorHAnsi" w:hAnsiTheme="minorHAnsi" w:cstheme="minorHAnsi"/>
          <w:highlight w:val="lightGray"/>
        </w:rPr>
        <w:t xml:space="preserve">describe how </w:t>
      </w:r>
      <w:r w:rsidR="001378F4" w:rsidRPr="005E62F7">
        <w:rPr>
          <w:rFonts w:asciiTheme="minorHAnsi" w:hAnsiTheme="minorHAnsi" w:cstheme="minorHAnsi"/>
          <w:highlight w:val="lightGray"/>
        </w:rPr>
        <w:t>your program compare</w:t>
      </w:r>
      <w:r w:rsidR="000721D9" w:rsidRPr="005E62F7">
        <w:rPr>
          <w:rFonts w:asciiTheme="minorHAnsi" w:hAnsiTheme="minorHAnsi" w:cstheme="minorHAnsi"/>
          <w:highlight w:val="lightGray"/>
        </w:rPr>
        <w:t>s</w:t>
      </w:r>
      <w:r w:rsidR="001378F4" w:rsidRPr="005E62F7">
        <w:rPr>
          <w:rFonts w:asciiTheme="minorHAnsi" w:hAnsiTheme="minorHAnsi" w:cstheme="minorHAnsi"/>
          <w:highlight w:val="lightGray"/>
        </w:rPr>
        <w:t xml:space="preserve"> to other in</w:t>
      </w:r>
      <w:r w:rsidR="000721D9" w:rsidRPr="005E62F7">
        <w:rPr>
          <w:rFonts w:asciiTheme="minorHAnsi" w:hAnsiTheme="minorHAnsi" w:cstheme="minorHAnsi"/>
          <w:highlight w:val="lightGray"/>
        </w:rPr>
        <w:t xml:space="preserve">stitutions or to the standards </w:t>
      </w:r>
      <w:r w:rsidR="001378F4" w:rsidRPr="005E62F7">
        <w:rPr>
          <w:rFonts w:asciiTheme="minorHAnsi" w:hAnsiTheme="minorHAnsi" w:cstheme="minorHAnsi"/>
          <w:highlight w:val="lightGray"/>
        </w:rPr>
        <w:t>suggested by natio</w:t>
      </w:r>
      <w:r w:rsidR="000721D9" w:rsidRPr="005E62F7">
        <w:rPr>
          <w:rFonts w:asciiTheme="minorHAnsi" w:hAnsiTheme="minorHAnsi" w:cstheme="minorHAnsi"/>
          <w:highlight w:val="lightGray"/>
        </w:rPr>
        <w:t>nal organizations in your field</w:t>
      </w:r>
    </w:p>
    <w:p w:rsidR="001378F4" w:rsidRPr="005E62F7" w:rsidRDefault="001378F4" w:rsidP="00080A4F">
      <w:pPr>
        <w:ind w:left="720"/>
        <w:rPr>
          <w:rFonts w:asciiTheme="minorHAnsi" w:hAnsiTheme="minorHAnsi" w:cstheme="minorHAnsi"/>
          <w:color w:val="000000"/>
        </w:rPr>
      </w:pPr>
      <w:r w:rsidRPr="005E62F7">
        <w:rPr>
          <w:rStyle w:val="Heading4Char"/>
          <w:rFonts w:asciiTheme="minorHAnsi" w:hAnsiTheme="minorHAnsi" w:cstheme="minorHAnsi"/>
        </w:rPr>
        <w:t xml:space="preserve">Depth &amp; </w:t>
      </w:r>
      <w:r w:rsidR="001544DF" w:rsidRPr="005E62F7">
        <w:rPr>
          <w:rStyle w:val="Heading4Char"/>
          <w:rFonts w:asciiTheme="minorHAnsi" w:hAnsiTheme="minorHAnsi" w:cstheme="minorHAnsi"/>
        </w:rPr>
        <w:t>Breadth of Program</w:t>
      </w:r>
      <w:r w:rsidR="000A646D" w:rsidRPr="005E62F7">
        <w:rPr>
          <w:rStyle w:val="Heading4Char"/>
          <w:rFonts w:asciiTheme="minorHAnsi" w:hAnsiTheme="minorHAnsi" w:cstheme="minorHAnsi"/>
        </w:rPr>
        <w:t>:</w:t>
      </w:r>
      <w:r w:rsidRPr="005E62F7">
        <w:rPr>
          <w:rFonts w:asciiTheme="minorHAnsi" w:hAnsiTheme="minorHAnsi" w:cstheme="minorHAnsi"/>
        </w:rPr>
        <w:t xml:space="preserve"> </w:t>
      </w:r>
      <w:r w:rsidR="000A646D" w:rsidRPr="005E62F7">
        <w:rPr>
          <w:rFonts w:asciiTheme="minorHAnsi" w:hAnsiTheme="minorHAnsi" w:cstheme="minorHAnsi"/>
          <w:highlight w:val="lightGray"/>
        </w:rPr>
        <w:t>describe</w:t>
      </w:r>
      <w:r w:rsidRPr="005E62F7">
        <w:rPr>
          <w:rFonts w:asciiTheme="minorHAnsi" w:hAnsiTheme="minorHAnsi" w:cstheme="minorHAnsi"/>
          <w:highlight w:val="lightGray"/>
        </w:rPr>
        <w:t xml:space="preserve"> </w:t>
      </w:r>
      <w:r w:rsidR="000A646D" w:rsidRPr="005E62F7">
        <w:rPr>
          <w:rFonts w:asciiTheme="minorHAnsi" w:hAnsiTheme="minorHAnsi" w:cstheme="minorHAnsi"/>
          <w:highlight w:val="lightGray"/>
        </w:rPr>
        <w:t>the balance between</w:t>
      </w:r>
      <w:r w:rsidRPr="005E62F7">
        <w:rPr>
          <w:rFonts w:asciiTheme="minorHAnsi" w:hAnsiTheme="minorHAnsi" w:cstheme="minorHAnsi"/>
          <w:highlight w:val="lightGray"/>
        </w:rPr>
        <w:t xml:space="preserve"> both required and elective courses </w:t>
      </w:r>
      <w:r w:rsidR="000A646D" w:rsidRPr="005E62F7">
        <w:rPr>
          <w:rFonts w:asciiTheme="minorHAnsi" w:hAnsiTheme="minorHAnsi" w:cstheme="minorHAnsi"/>
          <w:highlight w:val="lightGray"/>
        </w:rPr>
        <w:t>including</w:t>
      </w:r>
      <w:r w:rsidRPr="005E62F7">
        <w:rPr>
          <w:rFonts w:asciiTheme="minorHAnsi" w:hAnsiTheme="minorHAnsi" w:cstheme="minorHAnsi"/>
          <w:highlight w:val="lightGray"/>
        </w:rPr>
        <w:t xml:space="preserve"> general education components</w:t>
      </w:r>
      <w:r w:rsidR="000A646D" w:rsidRPr="005E62F7">
        <w:rPr>
          <w:rFonts w:asciiTheme="minorHAnsi" w:hAnsiTheme="minorHAnsi" w:cstheme="minorHAnsi"/>
          <w:highlight w:val="lightGray"/>
        </w:rPr>
        <w:t xml:space="preserve"> to demonstrate the balance between breadth and depth of knowledge</w:t>
      </w:r>
      <w:r w:rsidR="00704949" w:rsidRPr="005E62F7">
        <w:rPr>
          <w:rFonts w:asciiTheme="minorHAnsi" w:hAnsiTheme="minorHAnsi" w:cstheme="minorHAnsi"/>
        </w:rPr>
        <w:br/>
      </w:r>
      <w:r w:rsidR="001544DF" w:rsidRPr="005E62F7">
        <w:rPr>
          <w:rStyle w:val="Heading4Char"/>
          <w:rFonts w:asciiTheme="minorHAnsi" w:hAnsiTheme="minorHAnsi" w:cstheme="minorHAnsi"/>
        </w:rPr>
        <w:t>Comparable Student Learning Outcomes in Multiple Sections of a Course</w:t>
      </w:r>
      <w:r w:rsidR="006312AA" w:rsidRPr="005E62F7">
        <w:rPr>
          <w:rStyle w:val="Heading4Char"/>
          <w:rFonts w:asciiTheme="minorHAnsi" w:hAnsiTheme="minorHAnsi" w:cstheme="minorHAnsi"/>
        </w:rPr>
        <w:t>:</w:t>
      </w:r>
      <w:r w:rsidR="006312AA" w:rsidRPr="005E62F7">
        <w:rPr>
          <w:rFonts w:asciiTheme="minorHAnsi" w:hAnsiTheme="minorHAnsi" w:cstheme="minorHAnsi"/>
        </w:rPr>
        <w:t xml:space="preserve"> </w:t>
      </w:r>
      <w:r w:rsidR="006312AA" w:rsidRPr="005E62F7">
        <w:rPr>
          <w:rFonts w:asciiTheme="minorHAnsi" w:hAnsiTheme="minorHAnsi" w:cstheme="minorHAnsi"/>
          <w:highlight w:val="lightGray"/>
        </w:rPr>
        <w:t>describe how you ensure comparable student learning outcomes in multiple sections of a course (including adjunct taught sections)</w:t>
      </w:r>
      <w:r w:rsidR="00704949" w:rsidRPr="005E62F7">
        <w:rPr>
          <w:rFonts w:asciiTheme="minorHAnsi" w:hAnsiTheme="minorHAnsi" w:cstheme="minorHAnsi"/>
        </w:rPr>
        <w:br/>
      </w:r>
      <w:r w:rsidR="001544DF" w:rsidRPr="005E62F7">
        <w:rPr>
          <w:rStyle w:val="Heading4Char"/>
          <w:rFonts w:asciiTheme="minorHAnsi" w:hAnsiTheme="minorHAnsi" w:cstheme="minorHAnsi"/>
        </w:rPr>
        <w:t>Effective Scheduling of Required Courses and Elective Courses</w:t>
      </w:r>
      <w:r w:rsidR="006312AA" w:rsidRPr="005E62F7">
        <w:rPr>
          <w:rStyle w:val="Heading4Char"/>
          <w:rFonts w:asciiTheme="minorHAnsi" w:hAnsiTheme="minorHAnsi" w:cstheme="minorHAnsi"/>
        </w:rPr>
        <w:t>:</w:t>
      </w:r>
      <w:r w:rsidR="006312AA" w:rsidRPr="005E62F7">
        <w:rPr>
          <w:rFonts w:asciiTheme="minorHAnsi" w:hAnsiTheme="minorHAnsi" w:cstheme="minorHAnsi"/>
          <w:b/>
          <w:color w:val="000000"/>
        </w:rPr>
        <w:t xml:space="preserve"> </w:t>
      </w:r>
      <w:r w:rsidR="006312AA" w:rsidRPr="005E62F7">
        <w:rPr>
          <w:rFonts w:asciiTheme="minorHAnsi" w:hAnsiTheme="minorHAnsi" w:cstheme="minorHAnsi"/>
          <w:color w:val="000000"/>
          <w:highlight w:val="lightGray"/>
        </w:rPr>
        <w:t>describe methods used to ensure that required and elective courses are offered in sufficient numbers and at appropriate times to meet student needs</w:t>
      </w:r>
    </w:p>
    <w:p w:rsidR="001378F4" w:rsidRPr="005E62F7" w:rsidRDefault="001378F4" w:rsidP="00080A4F">
      <w:pPr>
        <w:ind w:left="720"/>
        <w:rPr>
          <w:rFonts w:asciiTheme="minorHAnsi" w:hAnsiTheme="minorHAnsi" w:cstheme="minorHAnsi"/>
          <w:color w:val="000000"/>
        </w:rPr>
      </w:pPr>
      <w:r w:rsidRPr="005E62F7">
        <w:rPr>
          <w:rStyle w:val="Heading4Char"/>
          <w:rFonts w:asciiTheme="minorHAnsi" w:hAnsiTheme="minorHAnsi" w:cstheme="minorHAnsi"/>
        </w:rPr>
        <w:t>Student Internship Opportunities</w:t>
      </w:r>
      <w:r w:rsidR="006312AA" w:rsidRPr="005E62F7">
        <w:rPr>
          <w:rStyle w:val="Heading4Char"/>
          <w:rFonts w:asciiTheme="minorHAnsi" w:hAnsiTheme="minorHAnsi" w:cstheme="minorHAnsi"/>
        </w:rPr>
        <w:t>:</w:t>
      </w:r>
      <w:r w:rsidRPr="005E62F7">
        <w:rPr>
          <w:rFonts w:asciiTheme="minorHAnsi" w:hAnsiTheme="minorHAnsi" w:cstheme="minorHAnsi"/>
          <w:color w:val="000000"/>
        </w:rPr>
        <w:t xml:space="preserve"> </w:t>
      </w:r>
      <w:r w:rsidR="006312AA" w:rsidRPr="005E62F7">
        <w:rPr>
          <w:rFonts w:asciiTheme="minorHAnsi" w:hAnsiTheme="minorHAnsi" w:cstheme="minorHAnsi"/>
          <w:color w:val="000000"/>
          <w:highlight w:val="lightGray"/>
        </w:rPr>
        <w:t xml:space="preserve">describe, </w:t>
      </w:r>
      <w:r w:rsidR="00355EDD" w:rsidRPr="005E62F7">
        <w:rPr>
          <w:rFonts w:asciiTheme="minorHAnsi" w:hAnsiTheme="minorHAnsi" w:cstheme="minorHAnsi"/>
          <w:color w:val="000000"/>
          <w:highlight w:val="lightGray"/>
        </w:rPr>
        <w:t>if applicable.  Include service learning experiences.</w:t>
      </w:r>
    </w:p>
    <w:p w:rsidR="001378F4" w:rsidRPr="005E62F7" w:rsidRDefault="001378F4" w:rsidP="00080A4F">
      <w:pPr>
        <w:ind w:firstLine="720"/>
        <w:rPr>
          <w:rFonts w:asciiTheme="minorHAnsi" w:hAnsiTheme="minorHAnsi" w:cstheme="minorHAnsi"/>
          <w:color w:val="000000"/>
        </w:rPr>
      </w:pPr>
      <w:r w:rsidRPr="005E62F7">
        <w:rPr>
          <w:rStyle w:val="Heading4Char"/>
          <w:rFonts w:asciiTheme="minorHAnsi" w:hAnsiTheme="minorHAnsi" w:cstheme="minorHAnsi"/>
        </w:rPr>
        <w:t>Student Research Opportunitie</w:t>
      </w:r>
      <w:r w:rsidR="006312AA" w:rsidRPr="005E62F7">
        <w:rPr>
          <w:rStyle w:val="Heading4Char"/>
          <w:rFonts w:asciiTheme="minorHAnsi" w:hAnsiTheme="minorHAnsi" w:cstheme="minorHAnsi"/>
        </w:rPr>
        <w:t>s:</w:t>
      </w:r>
      <w:r w:rsidR="006312AA" w:rsidRPr="005E62F7">
        <w:rPr>
          <w:rFonts w:asciiTheme="minorHAnsi" w:hAnsiTheme="minorHAnsi" w:cstheme="minorHAnsi"/>
          <w:b/>
          <w:color w:val="000000"/>
        </w:rPr>
        <w:t xml:space="preserve"> </w:t>
      </w:r>
      <w:r w:rsidR="006312AA" w:rsidRPr="005E62F7">
        <w:rPr>
          <w:rFonts w:asciiTheme="minorHAnsi" w:hAnsiTheme="minorHAnsi" w:cstheme="minorHAnsi"/>
          <w:color w:val="000000"/>
          <w:highlight w:val="lightGray"/>
        </w:rPr>
        <w:t xml:space="preserve">describe, </w:t>
      </w:r>
      <w:r w:rsidRPr="005E62F7">
        <w:rPr>
          <w:rFonts w:asciiTheme="minorHAnsi" w:hAnsiTheme="minorHAnsi" w:cstheme="minorHAnsi"/>
          <w:color w:val="000000"/>
          <w:highlight w:val="lightGray"/>
        </w:rPr>
        <w:t>if applicable</w:t>
      </w:r>
    </w:p>
    <w:p w:rsidR="001544DF" w:rsidRPr="005E62F7" w:rsidRDefault="001544DF" w:rsidP="00080A4F">
      <w:pPr>
        <w:ind w:left="720"/>
        <w:rPr>
          <w:rFonts w:asciiTheme="minorHAnsi" w:hAnsiTheme="minorHAnsi" w:cstheme="minorHAnsi"/>
        </w:rPr>
      </w:pPr>
      <w:r w:rsidRPr="005E62F7">
        <w:rPr>
          <w:rStyle w:val="Heading4Char"/>
          <w:rFonts w:asciiTheme="minorHAnsi" w:hAnsiTheme="minorHAnsi" w:cstheme="minorHAnsi"/>
        </w:rPr>
        <w:t>Student Participation for Development, Review, and Evaluation of Courses</w:t>
      </w:r>
      <w:r w:rsidR="006312AA" w:rsidRPr="005E62F7">
        <w:rPr>
          <w:rStyle w:val="Heading4Char"/>
          <w:rFonts w:asciiTheme="minorHAnsi" w:hAnsiTheme="minorHAnsi" w:cstheme="minorHAnsi"/>
        </w:rPr>
        <w:t>:</w:t>
      </w:r>
      <w:r w:rsidR="006312AA" w:rsidRPr="005E62F7">
        <w:rPr>
          <w:rFonts w:asciiTheme="minorHAnsi" w:hAnsiTheme="minorHAnsi" w:cstheme="minorHAnsi"/>
          <w:b/>
        </w:rPr>
        <w:t xml:space="preserve">  </w:t>
      </w:r>
      <w:r w:rsidR="006312AA" w:rsidRPr="005E62F7">
        <w:rPr>
          <w:rFonts w:asciiTheme="minorHAnsi" w:hAnsiTheme="minorHAnsi" w:cstheme="minorHAnsi"/>
          <w:highlight w:val="lightGray"/>
        </w:rPr>
        <w:t>describe the policy and practice</w:t>
      </w:r>
    </w:p>
    <w:p w:rsidR="001544DF" w:rsidRPr="005E62F7" w:rsidRDefault="001544DF" w:rsidP="00080A4F">
      <w:pPr>
        <w:ind w:left="720"/>
        <w:rPr>
          <w:rFonts w:asciiTheme="minorHAnsi" w:hAnsiTheme="minorHAnsi" w:cstheme="minorHAnsi"/>
        </w:rPr>
      </w:pPr>
      <w:r w:rsidRPr="005E62F7">
        <w:rPr>
          <w:rStyle w:val="Heading4Char"/>
          <w:rFonts w:asciiTheme="minorHAnsi" w:hAnsiTheme="minorHAnsi" w:cstheme="minorHAnsi"/>
        </w:rPr>
        <w:t>Advis</w:t>
      </w:r>
      <w:r w:rsidR="006312AA" w:rsidRPr="005E62F7">
        <w:rPr>
          <w:rStyle w:val="Heading4Char"/>
          <w:rFonts w:asciiTheme="minorHAnsi" w:hAnsiTheme="minorHAnsi" w:cstheme="minorHAnsi"/>
        </w:rPr>
        <w:t>ement Procedures:</w:t>
      </w:r>
      <w:r w:rsidR="006312AA" w:rsidRPr="005E62F7">
        <w:rPr>
          <w:rFonts w:asciiTheme="minorHAnsi" w:hAnsiTheme="minorHAnsi" w:cstheme="minorHAnsi"/>
          <w:b/>
        </w:rPr>
        <w:t xml:space="preserve"> </w:t>
      </w:r>
      <w:r w:rsidR="006312AA" w:rsidRPr="005E62F7">
        <w:rPr>
          <w:rFonts w:asciiTheme="minorHAnsi" w:hAnsiTheme="minorHAnsi" w:cstheme="minorHAnsi"/>
          <w:highlight w:val="lightGray"/>
        </w:rPr>
        <w:t>describe how faculty in the program accomplish advisement.  Include advisement worksheets.</w:t>
      </w:r>
    </w:p>
    <w:p w:rsidR="00704949" w:rsidRPr="005E62F7" w:rsidRDefault="00704949" w:rsidP="00080A4F">
      <w:pPr>
        <w:ind w:left="720" w:firstLine="720"/>
        <w:rPr>
          <w:rFonts w:asciiTheme="minorHAnsi" w:hAnsiTheme="minorHAnsi" w:cstheme="minorHAnsi"/>
        </w:rPr>
      </w:pPr>
    </w:p>
    <w:p w:rsidR="00022A56" w:rsidRPr="005E62F7" w:rsidRDefault="000145F8" w:rsidP="000145F8">
      <w:pPr>
        <w:rPr>
          <w:rFonts w:asciiTheme="minorHAnsi" w:hAnsiTheme="minorHAnsi" w:cstheme="minorHAnsi"/>
        </w:rPr>
      </w:pPr>
      <w:r w:rsidRPr="005E62F7">
        <w:rPr>
          <w:rStyle w:val="Heading2Char"/>
          <w:rFonts w:asciiTheme="minorHAnsi" w:hAnsiTheme="minorHAnsi" w:cstheme="minorHAnsi"/>
        </w:rPr>
        <w:t xml:space="preserve">C. </w:t>
      </w:r>
      <w:r w:rsidR="00022A56" w:rsidRPr="005E62F7">
        <w:rPr>
          <w:rStyle w:val="Heading2Char"/>
          <w:rFonts w:asciiTheme="minorHAnsi" w:hAnsiTheme="minorHAnsi" w:cstheme="minorHAnsi"/>
        </w:rPr>
        <w:t>Program Assessment</w:t>
      </w:r>
      <w:r w:rsidR="00022A56" w:rsidRPr="005E62F7">
        <w:rPr>
          <w:rFonts w:asciiTheme="minorHAnsi" w:hAnsiTheme="minorHAnsi" w:cstheme="minorHAnsi"/>
          <w:i/>
        </w:rPr>
        <w:t xml:space="preserve"> </w:t>
      </w:r>
      <w:r w:rsidR="00022A56" w:rsidRPr="005E62F7">
        <w:rPr>
          <w:rFonts w:asciiTheme="minorHAnsi" w:hAnsiTheme="minorHAnsi" w:cstheme="minorHAnsi"/>
        </w:rPr>
        <w:t>(p</w:t>
      </w:r>
      <w:r w:rsidR="00F112C6" w:rsidRPr="005E62F7">
        <w:rPr>
          <w:rFonts w:asciiTheme="minorHAnsi" w:hAnsiTheme="minorHAnsi" w:cstheme="minorHAnsi"/>
        </w:rPr>
        <w:t>p.</w:t>
      </w:r>
      <w:r w:rsidR="00022A56" w:rsidRPr="005E62F7">
        <w:rPr>
          <w:rFonts w:asciiTheme="minorHAnsi" w:hAnsiTheme="minorHAnsi" w:cstheme="minorHAnsi"/>
        </w:rPr>
        <w:t xml:space="preserve"> 25-26 </w:t>
      </w:r>
      <w:r w:rsidR="00B31E6D" w:rsidRPr="005E62F7">
        <w:rPr>
          <w:rFonts w:asciiTheme="minorHAnsi" w:hAnsiTheme="minorHAnsi" w:cstheme="minorHAnsi"/>
        </w:rPr>
        <w:t>and p</w:t>
      </w:r>
      <w:r w:rsidR="00F112C6" w:rsidRPr="005E62F7">
        <w:rPr>
          <w:rFonts w:asciiTheme="minorHAnsi" w:hAnsiTheme="minorHAnsi" w:cstheme="minorHAnsi"/>
        </w:rPr>
        <w:t>p</w:t>
      </w:r>
      <w:r w:rsidR="00B31E6D" w:rsidRPr="005E62F7">
        <w:rPr>
          <w:rFonts w:asciiTheme="minorHAnsi" w:hAnsiTheme="minorHAnsi" w:cstheme="minorHAnsi"/>
        </w:rPr>
        <w:t xml:space="preserve">. 31-32 </w:t>
      </w:r>
      <w:r w:rsidR="00022A56" w:rsidRPr="005E62F7">
        <w:rPr>
          <w:rFonts w:asciiTheme="minorHAnsi" w:hAnsiTheme="minorHAnsi" w:cstheme="minorHAnsi"/>
        </w:rPr>
        <w:t>of Guide)</w:t>
      </w:r>
    </w:p>
    <w:p w:rsidR="00900DDC" w:rsidRPr="005E62F7" w:rsidRDefault="00355EDD" w:rsidP="00080A4F">
      <w:pPr>
        <w:ind w:left="720"/>
        <w:rPr>
          <w:rFonts w:asciiTheme="minorHAnsi" w:hAnsiTheme="minorHAnsi" w:cstheme="minorHAnsi"/>
        </w:rPr>
      </w:pPr>
      <w:r w:rsidRPr="005E62F7">
        <w:rPr>
          <w:rFonts w:asciiTheme="minorHAnsi" w:hAnsiTheme="minorHAnsi" w:cstheme="minorHAnsi"/>
          <w:highlight w:val="lightGray"/>
        </w:rPr>
        <w:t>Provide a brief description that addresses how student surveys are used and gives an overview of how student</w:t>
      </w:r>
      <w:r w:rsidR="001417E3" w:rsidRPr="005E62F7">
        <w:rPr>
          <w:rFonts w:asciiTheme="minorHAnsi" w:hAnsiTheme="minorHAnsi" w:cstheme="minorHAnsi"/>
          <w:highlight w:val="lightGray"/>
        </w:rPr>
        <w:t xml:space="preserve"> learning outcomes are assessed.  See following tables for reporting assessment results.</w:t>
      </w:r>
    </w:p>
    <w:p w:rsidR="00900DDC" w:rsidRPr="005E62F7" w:rsidRDefault="00900DDC" w:rsidP="00080A4F">
      <w:pPr>
        <w:rPr>
          <w:rFonts w:asciiTheme="minorHAnsi" w:hAnsiTheme="minorHAnsi" w:cstheme="minorHAnsi"/>
          <w:b/>
        </w:rPr>
      </w:pPr>
    </w:p>
    <w:p w:rsidR="00900DDC" w:rsidRPr="005E62F7" w:rsidRDefault="00073A49" w:rsidP="00080A4F">
      <w:pPr>
        <w:ind w:left="720"/>
        <w:rPr>
          <w:rFonts w:asciiTheme="minorHAnsi" w:hAnsiTheme="minorHAnsi" w:cstheme="minorHAnsi"/>
        </w:rPr>
      </w:pPr>
      <w:r w:rsidRPr="005E62F7">
        <w:rPr>
          <w:rStyle w:val="Heading4Char"/>
          <w:rFonts w:asciiTheme="minorHAnsi" w:hAnsiTheme="minorHAnsi" w:cstheme="minorHAnsi"/>
        </w:rPr>
        <w:t xml:space="preserve">Effectiveness in Achieving Programmatic Goals </w:t>
      </w:r>
      <w:r w:rsidR="00870356" w:rsidRPr="005E62F7">
        <w:rPr>
          <w:rStyle w:val="Heading4Char"/>
          <w:rFonts w:asciiTheme="minorHAnsi" w:hAnsiTheme="minorHAnsi" w:cstheme="minorHAnsi"/>
        </w:rPr>
        <w:t>and Objectives</w:t>
      </w:r>
      <w:r w:rsidR="00971C47" w:rsidRPr="005E62F7">
        <w:rPr>
          <w:rStyle w:val="Heading4Char"/>
          <w:rFonts w:asciiTheme="minorHAnsi" w:hAnsiTheme="minorHAnsi" w:cstheme="minorHAnsi"/>
        </w:rPr>
        <w:t>:</w:t>
      </w:r>
      <w:r w:rsidR="00971C47" w:rsidRPr="005E62F7">
        <w:rPr>
          <w:rFonts w:asciiTheme="minorHAnsi" w:hAnsiTheme="minorHAnsi" w:cstheme="minorHAnsi"/>
          <w:b/>
        </w:rPr>
        <w:t xml:space="preserve"> </w:t>
      </w:r>
      <w:r w:rsidR="004624C2" w:rsidRPr="005E62F7">
        <w:rPr>
          <w:rFonts w:asciiTheme="minorHAnsi" w:hAnsiTheme="minorHAnsi" w:cstheme="minorHAnsi"/>
          <w:highlight w:val="lightGray"/>
        </w:rPr>
        <w:t>For each program goal listed in the Mission, Goals &amp; Objectives sectio</w:t>
      </w:r>
      <w:r w:rsidR="00FC236E" w:rsidRPr="005E62F7">
        <w:rPr>
          <w:rFonts w:asciiTheme="minorHAnsi" w:hAnsiTheme="minorHAnsi" w:cstheme="minorHAnsi"/>
          <w:highlight w:val="lightGray"/>
        </w:rPr>
        <w:t>n, give evidence that shows</w:t>
      </w:r>
      <w:r w:rsidR="004624C2" w:rsidRPr="005E62F7">
        <w:rPr>
          <w:rFonts w:asciiTheme="minorHAnsi" w:hAnsiTheme="minorHAnsi" w:cstheme="minorHAnsi"/>
          <w:highlight w:val="lightGray"/>
        </w:rPr>
        <w:t xml:space="preserve"> you are meeting that goal.</w:t>
      </w:r>
      <w:r w:rsidR="004624C2" w:rsidRPr="005E62F7">
        <w:rPr>
          <w:rFonts w:asciiTheme="minorHAnsi" w:hAnsiTheme="minorHAnsi" w:cstheme="minorHAnsi"/>
        </w:rPr>
        <w:t xml:space="preserve">  </w:t>
      </w:r>
    </w:p>
    <w:p w:rsidR="00900DDC" w:rsidRPr="005E62F7" w:rsidRDefault="00073A49" w:rsidP="00080A4F">
      <w:pPr>
        <w:ind w:left="720"/>
        <w:rPr>
          <w:rFonts w:asciiTheme="minorHAnsi" w:hAnsiTheme="minorHAnsi" w:cstheme="minorHAnsi"/>
        </w:rPr>
      </w:pPr>
      <w:r w:rsidRPr="005E62F7">
        <w:rPr>
          <w:rStyle w:val="Heading4Char"/>
          <w:rFonts w:asciiTheme="minorHAnsi" w:hAnsiTheme="minorHAnsi" w:cstheme="minorHAnsi"/>
        </w:rPr>
        <w:t>Effectiveness in Achieving Goals and Objectives in General Education</w:t>
      </w:r>
      <w:r w:rsidR="00971C47" w:rsidRPr="005E62F7">
        <w:rPr>
          <w:rStyle w:val="Heading4Char"/>
          <w:rFonts w:asciiTheme="minorHAnsi" w:hAnsiTheme="minorHAnsi" w:cstheme="minorHAnsi"/>
        </w:rPr>
        <w:t>:</w:t>
      </w:r>
      <w:r w:rsidR="001417E3" w:rsidRPr="005E62F7">
        <w:rPr>
          <w:rFonts w:asciiTheme="minorHAnsi" w:hAnsiTheme="minorHAnsi" w:cstheme="minorHAnsi"/>
          <w:b/>
        </w:rPr>
        <w:t xml:space="preserve">  </w:t>
      </w:r>
      <w:r w:rsidR="001417E3" w:rsidRPr="005E62F7">
        <w:rPr>
          <w:rFonts w:asciiTheme="minorHAnsi" w:hAnsiTheme="minorHAnsi" w:cstheme="minorHAnsi"/>
          <w:highlight w:val="lightGray"/>
        </w:rPr>
        <w:t>Explain how your program addresses general education objectives.</w:t>
      </w:r>
    </w:p>
    <w:p w:rsidR="00073A49" w:rsidRPr="005E62F7" w:rsidRDefault="00073A49" w:rsidP="000145F8">
      <w:pPr>
        <w:pStyle w:val="Heading4"/>
        <w:ind w:left="720"/>
        <w:rPr>
          <w:rFonts w:asciiTheme="minorHAnsi" w:hAnsiTheme="minorHAnsi" w:cstheme="minorHAnsi"/>
        </w:rPr>
      </w:pPr>
      <w:r w:rsidRPr="005E62F7">
        <w:rPr>
          <w:rFonts w:asciiTheme="minorHAnsi" w:hAnsiTheme="minorHAnsi" w:cstheme="minorHAnsi"/>
        </w:rPr>
        <w:t>Discipline-, College-, and Community-Related Student Activities</w:t>
      </w:r>
      <w:r w:rsidR="00971C47" w:rsidRPr="005E62F7">
        <w:rPr>
          <w:rFonts w:asciiTheme="minorHAnsi" w:hAnsiTheme="minorHAnsi" w:cstheme="minorHAnsi"/>
        </w:rPr>
        <w:t xml:space="preserve">: </w:t>
      </w:r>
    </w:p>
    <w:p w:rsidR="000145F8" w:rsidRPr="005E62F7" w:rsidRDefault="001417E3" w:rsidP="000145F8">
      <w:pPr>
        <w:ind w:left="720"/>
        <w:rPr>
          <w:rFonts w:asciiTheme="minorHAnsi" w:hAnsiTheme="minorHAnsi" w:cstheme="minorHAnsi"/>
        </w:rPr>
      </w:pPr>
      <w:r w:rsidRPr="005E62F7">
        <w:rPr>
          <w:rFonts w:asciiTheme="minorHAnsi" w:hAnsiTheme="minorHAnsi" w:cstheme="minorHAnsi"/>
          <w:highlight w:val="lightGray"/>
        </w:rPr>
        <w:t>Include any service learning.</w:t>
      </w:r>
    </w:p>
    <w:p w:rsidR="00073A49" w:rsidRPr="005E62F7" w:rsidRDefault="00073A49" w:rsidP="000145F8">
      <w:pPr>
        <w:pStyle w:val="Heading4"/>
        <w:ind w:left="720"/>
        <w:rPr>
          <w:rFonts w:asciiTheme="minorHAnsi" w:hAnsiTheme="minorHAnsi" w:cstheme="minorHAnsi"/>
        </w:rPr>
      </w:pPr>
      <w:r w:rsidRPr="005E62F7">
        <w:rPr>
          <w:rFonts w:asciiTheme="minorHAnsi" w:hAnsiTheme="minorHAnsi" w:cstheme="minorHAnsi"/>
        </w:rPr>
        <w:t>Responding to Needs of the Community</w:t>
      </w:r>
      <w:r w:rsidR="00971C47" w:rsidRPr="005E62F7">
        <w:rPr>
          <w:rFonts w:asciiTheme="minorHAnsi" w:hAnsiTheme="minorHAnsi" w:cstheme="minorHAnsi"/>
        </w:rPr>
        <w:t>:</w:t>
      </w:r>
    </w:p>
    <w:p w:rsidR="00971C47" w:rsidRPr="005E62F7" w:rsidRDefault="007C0297" w:rsidP="00080A4F">
      <w:pPr>
        <w:ind w:left="720"/>
        <w:rPr>
          <w:rFonts w:asciiTheme="minorHAnsi" w:hAnsiTheme="minorHAnsi" w:cstheme="minorHAnsi"/>
        </w:rPr>
      </w:pPr>
      <w:r w:rsidRPr="005E62F7">
        <w:rPr>
          <w:rFonts w:asciiTheme="minorHAnsi" w:hAnsiTheme="minorHAnsi" w:cstheme="minorHAnsi"/>
          <w:highlight w:val="lightGray"/>
        </w:rPr>
        <w:t>Describe, if applicable.</w:t>
      </w:r>
    </w:p>
    <w:p w:rsidR="001417E3" w:rsidRPr="005E62F7" w:rsidRDefault="001417E3" w:rsidP="00080A4F">
      <w:pPr>
        <w:widowControl w:val="0"/>
        <w:autoSpaceDE w:val="0"/>
        <w:autoSpaceDN w:val="0"/>
        <w:adjustRightInd w:val="0"/>
        <w:ind w:left="720"/>
        <w:rPr>
          <w:rFonts w:asciiTheme="minorHAnsi" w:hAnsiTheme="minorHAnsi" w:cstheme="minorHAnsi"/>
        </w:rPr>
      </w:pPr>
      <w:r w:rsidRPr="005E62F7">
        <w:rPr>
          <w:rStyle w:val="Heading4Char"/>
          <w:rFonts w:asciiTheme="minorHAnsi" w:hAnsiTheme="minorHAnsi" w:cstheme="minorHAnsi"/>
        </w:rPr>
        <w:t>Other assessments:</w:t>
      </w:r>
      <w:r w:rsidRPr="005E62F7">
        <w:rPr>
          <w:rFonts w:asciiTheme="minorHAnsi" w:hAnsiTheme="minorHAnsi" w:cstheme="minorHAnsi"/>
          <w:b/>
        </w:rPr>
        <w:t xml:space="preserve"> </w:t>
      </w:r>
      <w:r w:rsidRPr="005E62F7">
        <w:rPr>
          <w:rFonts w:asciiTheme="minorHAnsi" w:hAnsiTheme="minorHAnsi" w:cstheme="minorHAnsi"/>
          <w:highlight w:val="lightGray"/>
        </w:rPr>
        <w:t>Is there evidence students meet external criteria (pass rates on national or state exams)?  If so include, those results.  Include data on employer surveys and graduate surveys.  Do you have an advisory council?  How does your program utilize the feedback from the advisory council?</w:t>
      </w:r>
    </w:p>
    <w:p w:rsidR="009D6078" w:rsidRPr="005E62F7" w:rsidRDefault="001417E3" w:rsidP="003F197D">
      <w:pPr>
        <w:widowControl w:val="0"/>
        <w:autoSpaceDE w:val="0"/>
        <w:autoSpaceDN w:val="0"/>
        <w:adjustRightInd w:val="0"/>
        <w:ind w:left="720"/>
        <w:rPr>
          <w:rFonts w:asciiTheme="minorHAnsi" w:hAnsiTheme="minorHAnsi" w:cstheme="minorHAnsi"/>
        </w:rPr>
      </w:pPr>
      <w:r w:rsidRPr="005E62F7">
        <w:rPr>
          <w:rStyle w:val="Heading4Char"/>
          <w:rFonts w:asciiTheme="minorHAnsi" w:hAnsiTheme="minorHAnsi" w:cstheme="minorHAnsi"/>
        </w:rPr>
        <w:t>Use of Program Evaluation and Assessment Findings:</w:t>
      </w:r>
      <w:r w:rsidRPr="005E62F7">
        <w:rPr>
          <w:rFonts w:asciiTheme="minorHAnsi" w:hAnsiTheme="minorHAnsi" w:cstheme="minorHAnsi"/>
        </w:rPr>
        <w:t xml:space="preserve"> </w:t>
      </w:r>
      <w:r w:rsidRPr="005E62F7">
        <w:rPr>
          <w:rFonts w:asciiTheme="minorHAnsi" w:hAnsiTheme="minorHAnsi" w:cstheme="minorHAnsi"/>
          <w:highlight w:val="lightGray"/>
        </w:rPr>
        <w:t xml:space="preserve">How have you utilized assessment results?  What evidence do you have that those improvements have been successful?  In other words, assess the changes you have made as a result of your assessment. </w:t>
      </w:r>
      <w:r w:rsidR="00D25166" w:rsidRPr="005E62F7">
        <w:rPr>
          <w:rFonts w:asciiTheme="minorHAnsi" w:hAnsiTheme="minorHAnsi" w:cstheme="minorHAnsi"/>
          <w:highlight w:val="lightGray"/>
        </w:rPr>
        <w:t xml:space="preserve">What changes will you make to improve the assessment </w:t>
      </w:r>
      <w:r w:rsidR="00D25166" w:rsidRPr="005E62F7">
        <w:rPr>
          <w:rFonts w:asciiTheme="minorHAnsi" w:hAnsiTheme="minorHAnsi" w:cstheme="minorHAnsi"/>
          <w:highlight w:val="lightGray"/>
        </w:rPr>
        <w:lastRenderedPageBreak/>
        <w:t xml:space="preserve">process?  </w:t>
      </w:r>
      <w:r w:rsidRPr="005E62F7">
        <w:rPr>
          <w:rFonts w:asciiTheme="minorHAnsi" w:hAnsiTheme="minorHAnsi" w:cstheme="minorHAnsi"/>
          <w:highlight w:val="lightGray"/>
        </w:rPr>
        <w:t>(pg. 33 of Guide)</w:t>
      </w:r>
      <w:r w:rsidR="003F197D" w:rsidRPr="005E62F7">
        <w:rPr>
          <w:rFonts w:asciiTheme="minorHAnsi" w:hAnsiTheme="minorHAnsi" w:cstheme="minorHAnsi"/>
        </w:rPr>
        <w:t xml:space="preserve"> </w:t>
      </w:r>
    </w:p>
    <w:p w:rsidR="009D6078" w:rsidRPr="005E62F7" w:rsidRDefault="009D6078" w:rsidP="00B31E6D">
      <w:pPr>
        <w:widowControl w:val="0"/>
        <w:autoSpaceDE w:val="0"/>
        <w:autoSpaceDN w:val="0"/>
        <w:adjustRightInd w:val="0"/>
        <w:ind w:left="1440"/>
        <w:rPr>
          <w:rFonts w:asciiTheme="minorHAnsi" w:hAnsiTheme="minorHAnsi" w:cstheme="minorHAnsi"/>
        </w:rPr>
        <w:sectPr w:rsidR="009D6078" w:rsidRPr="005E62F7" w:rsidSect="00FD0A95">
          <w:pgSz w:w="12240" w:h="15840"/>
          <w:pgMar w:top="1440" w:right="1800" w:bottom="1440" w:left="1800" w:header="720" w:footer="720" w:gutter="0"/>
          <w:pgNumType w:start="0"/>
          <w:cols w:space="720"/>
          <w:titlePg/>
          <w:docGrid w:linePitch="360"/>
        </w:sectPr>
      </w:pPr>
    </w:p>
    <w:p w:rsidR="009D6078" w:rsidRPr="005E62F7" w:rsidRDefault="009D6078" w:rsidP="009D6078">
      <w:pPr>
        <w:widowControl w:val="0"/>
        <w:autoSpaceDE w:val="0"/>
        <w:autoSpaceDN w:val="0"/>
        <w:adjustRightInd w:val="0"/>
        <w:rPr>
          <w:rFonts w:asciiTheme="minorHAnsi" w:hAnsiTheme="minorHAnsi" w:cstheme="minorHAnsi"/>
        </w:rPr>
      </w:pPr>
      <w:r w:rsidRPr="005E62F7">
        <w:rPr>
          <w:rFonts w:asciiTheme="minorHAnsi" w:hAnsiTheme="minorHAnsi" w:cstheme="minorHAnsi"/>
        </w:rPr>
        <w:lastRenderedPageBreak/>
        <w:t>Table</w:t>
      </w:r>
      <w:r w:rsidR="007C0297" w:rsidRPr="005E62F7">
        <w:rPr>
          <w:rFonts w:asciiTheme="minorHAnsi" w:hAnsiTheme="minorHAnsi" w:cstheme="minorHAnsi"/>
        </w:rPr>
        <w:t xml:space="preserve"> </w:t>
      </w:r>
      <w:r w:rsidR="00FD0A95">
        <w:rPr>
          <w:rFonts w:asciiTheme="minorHAnsi" w:hAnsiTheme="minorHAnsi" w:cstheme="minorHAnsi"/>
        </w:rPr>
        <w:t>2</w:t>
      </w:r>
      <w:r w:rsidRPr="005E62F7">
        <w:rPr>
          <w:rFonts w:asciiTheme="minorHAnsi" w:hAnsiTheme="minorHAnsi" w:cstheme="minorHAnsi"/>
        </w:rPr>
        <w:t xml:space="preserve">:  </w:t>
      </w:r>
      <w:r w:rsidR="007B089D" w:rsidRPr="005E62F7">
        <w:rPr>
          <w:rFonts w:asciiTheme="minorHAnsi" w:hAnsiTheme="minorHAnsi" w:cstheme="minorHAnsi"/>
        </w:rPr>
        <w:t>Program 3-year Assessment Plan</w:t>
      </w:r>
    </w:p>
    <w:p w:rsidR="009D6078" w:rsidRPr="005E62F7" w:rsidRDefault="009D6078" w:rsidP="009D6078">
      <w:pPr>
        <w:widowControl w:val="0"/>
        <w:autoSpaceDE w:val="0"/>
        <w:autoSpaceDN w:val="0"/>
        <w:adjustRightInd w:val="0"/>
        <w:rPr>
          <w:rFonts w:asciiTheme="minorHAnsi" w:hAnsiTheme="minorHAnsi" w:cstheme="minorHAnsi"/>
        </w:rPr>
      </w:pPr>
    </w:p>
    <w:p w:rsidR="009D6078" w:rsidRPr="005E62F7" w:rsidRDefault="007B089D" w:rsidP="009D6078">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 xml:space="preserve">Insert the 3-year assessment plan </w:t>
      </w:r>
      <w:r w:rsidR="004961B2" w:rsidRPr="005E62F7">
        <w:rPr>
          <w:rFonts w:asciiTheme="minorHAnsi" w:hAnsiTheme="minorHAnsi" w:cstheme="minorHAnsi"/>
          <w:highlight w:val="lightGray"/>
        </w:rPr>
        <w:t xml:space="preserve">(STEP 1) </w:t>
      </w:r>
      <w:r w:rsidRPr="005E62F7">
        <w:rPr>
          <w:rFonts w:asciiTheme="minorHAnsi" w:hAnsiTheme="minorHAnsi" w:cstheme="minorHAnsi"/>
          <w:highlight w:val="lightGray"/>
        </w:rPr>
        <w:t>for your program</w:t>
      </w:r>
      <w:r w:rsidRPr="005E62F7">
        <w:rPr>
          <w:rFonts w:asciiTheme="minorHAnsi" w:hAnsiTheme="minorHAnsi" w:cstheme="minorHAnsi"/>
        </w:rPr>
        <w:t>.</w:t>
      </w:r>
    </w:p>
    <w:p w:rsidR="009D6078" w:rsidRPr="005E62F7" w:rsidRDefault="009D6078" w:rsidP="009D6078">
      <w:pPr>
        <w:widowControl w:val="0"/>
        <w:autoSpaceDE w:val="0"/>
        <w:autoSpaceDN w:val="0"/>
        <w:adjustRightInd w:val="0"/>
        <w:rPr>
          <w:rFonts w:asciiTheme="minorHAnsi" w:hAnsiTheme="minorHAnsi" w:cstheme="minorHAnsi"/>
        </w:rPr>
      </w:pPr>
    </w:p>
    <w:p w:rsidR="009D6078" w:rsidRPr="005E62F7" w:rsidRDefault="009D6078" w:rsidP="009D6078">
      <w:pPr>
        <w:widowControl w:val="0"/>
        <w:autoSpaceDE w:val="0"/>
        <w:autoSpaceDN w:val="0"/>
        <w:adjustRightInd w:val="0"/>
        <w:rPr>
          <w:rFonts w:asciiTheme="minorHAnsi" w:hAnsiTheme="minorHAnsi" w:cstheme="minorHAnsi"/>
        </w:rPr>
      </w:pPr>
    </w:p>
    <w:p w:rsidR="00E765DD" w:rsidRDefault="009D6078" w:rsidP="00E765DD">
      <w:pPr>
        <w:widowControl w:val="0"/>
        <w:autoSpaceDE w:val="0"/>
        <w:autoSpaceDN w:val="0"/>
        <w:adjustRightInd w:val="0"/>
        <w:rPr>
          <w:rFonts w:asciiTheme="minorHAnsi" w:hAnsiTheme="minorHAnsi" w:cstheme="minorHAnsi"/>
        </w:rPr>
        <w:sectPr w:rsidR="00E765DD" w:rsidSect="00FD0A95">
          <w:pgSz w:w="15840" w:h="12240" w:orient="landscape"/>
          <w:pgMar w:top="1800" w:right="1440" w:bottom="1800" w:left="1440" w:header="720" w:footer="720" w:gutter="0"/>
          <w:pgNumType w:start="0"/>
          <w:cols w:space="720"/>
          <w:titlePg/>
          <w:docGrid w:linePitch="360"/>
        </w:sectPr>
      </w:pPr>
      <w:r w:rsidRPr="005E62F7">
        <w:rPr>
          <w:rFonts w:asciiTheme="minorHAnsi" w:hAnsiTheme="minorHAnsi" w:cstheme="minorHAnsi"/>
        </w:rPr>
        <w:br w:type="page"/>
      </w:r>
    </w:p>
    <w:p w:rsidR="00E765DD" w:rsidRPr="005E62F7" w:rsidRDefault="00FD0A95" w:rsidP="00E765DD">
      <w:pPr>
        <w:widowControl w:val="0"/>
        <w:autoSpaceDE w:val="0"/>
        <w:autoSpaceDN w:val="0"/>
        <w:adjustRightInd w:val="0"/>
        <w:rPr>
          <w:rFonts w:asciiTheme="minorHAnsi" w:hAnsiTheme="minorHAnsi" w:cstheme="minorHAnsi"/>
        </w:rPr>
      </w:pPr>
      <w:r>
        <w:rPr>
          <w:rStyle w:val="Heading4Char"/>
          <w:rFonts w:asciiTheme="minorHAnsi" w:hAnsiTheme="minorHAnsi" w:cstheme="minorHAnsi"/>
        </w:rPr>
        <w:lastRenderedPageBreak/>
        <w:t xml:space="preserve">Major Findings of Assessment Plan and Assessment Action Plans: </w:t>
      </w:r>
      <w:r w:rsidR="00E765DD" w:rsidRPr="00E765DD">
        <w:rPr>
          <w:rFonts w:asciiTheme="minorHAnsi" w:hAnsiTheme="minorHAnsi" w:cstheme="minorHAnsi"/>
          <w:highlight w:val="lightGray"/>
        </w:rPr>
        <w:t xml:space="preserve">Insert the Annual Assessment Report </w:t>
      </w:r>
      <w:r w:rsidR="00E765DD">
        <w:rPr>
          <w:rFonts w:asciiTheme="minorHAnsi" w:hAnsiTheme="minorHAnsi" w:cstheme="minorHAnsi"/>
          <w:highlight w:val="lightGray"/>
        </w:rPr>
        <w:t xml:space="preserve">(Found in Vancko Hall, Assessment, Annual Assessment Reports) </w:t>
      </w:r>
      <w:r w:rsidR="00E765DD" w:rsidRPr="00E765DD">
        <w:rPr>
          <w:rFonts w:asciiTheme="minorHAnsi" w:hAnsiTheme="minorHAnsi" w:cstheme="minorHAnsi"/>
          <w:highlight w:val="lightGray"/>
        </w:rPr>
        <w:t>in the table below</w:t>
      </w:r>
      <w:r w:rsidR="00E765DD">
        <w:rPr>
          <w:rFonts w:asciiTheme="minorHAnsi" w:hAnsiTheme="minorHAnsi" w:cstheme="minorHAnsi"/>
          <w:highlight w:val="lightGray"/>
        </w:rPr>
        <w:t>.  Please format content with external reviewers in mind</w:t>
      </w:r>
      <w:r w:rsidR="00E765DD" w:rsidRPr="00E765DD">
        <w:rPr>
          <w:rFonts w:asciiTheme="minorHAnsi" w:hAnsiTheme="minorHAnsi" w:cstheme="minorHAnsi"/>
          <w:highlight w:val="lightGray"/>
        </w:rPr>
        <w:t>.</w:t>
      </w:r>
    </w:p>
    <w:p w:rsidR="00E765DD" w:rsidRDefault="00E765DD" w:rsidP="009D6078">
      <w:pPr>
        <w:widowControl w:val="0"/>
        <w:autoSpaceDE w:val="0"/>
        <w:autoSpaceDN w:val="0"/>
        <w:adjustRightInd w:val="0"/>
        <w:rPr>
          <w:rFonts w:asciiTheme="minorHAnsi" w:hAnsiTheme="minorHAnsi" w:cstheme="minorHAnsi"/>
        </w:rPr>
      </w:pPr>
    </w:p>
    <w:p w:rsidR="00E765DD" w:rsidRDefault="00B31E6D" w:rsidP="000B4075">
      <w:pPr>
        <w:rPr>
          <w:rFonts w:asciiTheme="minorHAnsi" w:hAnsiTheme="minorHAnsi" w:cstheme="minorHAnsi"/>
          <w:b/>
          <w:caps/>
          <w:sz w:val="28"/>
          <w:szCs w:val="28"/>
        </w:rPr>
      </w:pPr>
      <w:r w:rsidRPr="005E62F7">
        <w:rPr>
          <w:rStyle w:val="Heading1Char"/>
          <w:rFonts w:asciiTheme="minorHAnsi" w:hAnsiTheme="minorHAnsi" w:cstheme="minorHAnsi"/>
        </w:rPr>
        <w:t>III. The Faculty</w:t>
      </w:r>
      <w:r w:rsidR="00073A49" w:rsidRPr="005E62F7">
        <w:rPr>
          <w:rFonts w:asciiTheme="minorHAnsi" w:hAnsiTheme="minorHAnsi" w:cstheme="minorHAnsi"/>
          <w:b/>
          <w:caps/>
          <w:sz w:val="28"/>
          <w:szCs w:val="28"/>
        </w:rPr>
        <w:t xml:space="preserve"> </w:t>
      </w:r>
    </w:p>
    <w:p w:rsidR="000B4075" w:rsidRPr="005E62F7" w:rsidRDefault="00B31E6D" w:rsidP="000B4075">
      <w:pPr>
        <w:rPr>
          <w:rFonts w:asciiTheme="minorHAnsi" w:hAnsiTheme="minorHAnsi" w:cstheme="minorHAnsi"/>
          <w:b/>
          <w:i/>
        </w:rPr>
      </w:pPr>
      <w:r w:rsidRPr="005E62F7">
        <w:rPr>
          <w:rFonts w:asciiTheme="minorHAnsi" w:hAnsiTheme="minorHAnsi" w:cstheme="minorHAnsi"/>
          <w:b/>
          <w:caps/>
          <w:sz w:val="28"/>
          <w:szCs w:val="28"/>
        </w:rPr>
        <w:br/>
      </w:r>
      <w:r w:rsidR="004007BF" w:rsidRPr="005E62F7">
        <w:rPr>
          <w:rStyle w:val="Heading2Char"/>
          <w:rFonts w:asciiTheme="minorHAnsi" w:hAnsiTheme="minorHAnsi" w:cstheme="minorHAnsi"/>
        </w:rPr>
        <w:t xml:space="preserve">A.  </w:t>
      </w:r>
      <w:r w:rsidR="008F7297" w:rsidRPr="005E62F7">
        <w:rPr>
          <w:rStyle w:val="Heading2Char"/>
          <w:rFonts w:asciiTheme="minorHAnsi" w:hAnsiTheme="minorHAnsi" w:cstheme="minorHAnsi"/>
        </w:rPr>
        <w:t>Faculty Profile</w:t>
      </w:r>
    </w:p>
    <w:p w:rsidR="009661FD" w:rsidRPr="005E62F7" w:rsidRDefault="009661FD" w:rsidP="009661FD">
      <w:pPr>
        <w:rPr>
          <w:rFonts w:asciiTheme="minorHAnsi" w:hAnsiTheme="minorHAnsi" w:cstheme="minorHAnsi"/>
          <w:b/>
          <w:caps/>
          <w:sz w:val="20"/>
          <w:szCs w:val="20"/>
        </w:rPr>
      </w:pPr>
    </w:p>
    <w:p w:rsidR="009661FD" w:rsidRPr="005E62F7" w:rsidRDefault="009661FD" w:rsidP="009661FD">
      <w:pPr>
        <w:rPr>
          <w:rFonts w:asciiTheme="minorHAnsi" w:hAnsiTheme="minorHAnsi" w:cstheme="minorHAnsi"/>
          <w:sz w:val="22"/>
          <w:szCs w:val="22"/>
        </w:rPr>
      </w:pPr>
      <w:r w:rsidRPr="005E62F7">
        <w:rPr>
          <w:rFonts w:asciiTheme="minorHAnsi" w:hAnsiTheme="minorHAnsi" w:cstheme="minorHAnsi"/>
          <w:sz w:val="22"/>
          <w:szCs w:val="22"/>
          <w:highlight w:val="lightGray"/>
        </w:rPr>
        <w:t>Include an analysis of the profile data.  In addition, provide other evidence of subject matter mastery (for example, conference attendance, publications, offices held in professional organizations, honors).</w:t>
      </w:r>
    </w:p>
    <w:p w:rsidR="00D70A0F" w:rsidRPr="005E62F7" w:rsidRDefault="00D70A0F" w:rsidP="000B4075">
      <w:pPr>
        <w:rPr>
          <w:rFonts w:asciiTheme="minorHAnsi" w:hAnsiTheme="minorHAnsi" w:cstheme="minorHAnsi"/>
        </w:rPr>
      </w:pPr>
    </w:p>
    <w:p w:rsidR="000B4075" w:rsidRPr="005E62F7" w:rsidRDefault="000B4075" w:rsidP="004007BF">
      <w:pPr>
        <w:spacing w:line="480" w:lineRule="auto"/>
        <w:rPr>
          <w:rFonts w:asciiTheme="minorHAnsi" w:hAnsiTheme="minorHAnsi" w:cstheme="minorHAnsi"/>
        </w:rPr>
      </w:pPr>
      <w:r w:rsidRPr="005E62F7">
        <w:rPr>
          <w:rFonts w:asciiTheme="minorHAnsi" w:hAnsiTheme="minorHAnsi" w:cstheme="minorHAnsi"/>
        </w:rPr>
        <w:t>Table</w:t>
      </w:r>
      <w:r w:rsidR="007C0297" w:rsidRPr="005E62F7">
        <w:rPr>
          <w:rFonts w:asciiTheme="minorHAnsi" w:hAnsiTheme="minorHAnsi" w:cstheme="minorHAnsi"/>
        </w:rPr>
        <w:t xml:space="preserve"> 3</w:t>
      </w:r>
      <w:r w:rsidRPr="005E62F7">
        <w:rPr>
          <w:rFonts w:asciiTheme="minorHAnsi" w:hAnsiTheme="minorHAnsi" w:cstheme="minorHAnsi"/>
        </w:rPr>
        <w:t xml:space="preserve">:  Department of </w:t>
      </w:r>
      <w:r w:rsidR="007C0297" w:rsidRPr="005E62F7">
        <w:rPr>
          <w:rFonts w:asciiTheme="minorHAnsi" w:hAnsiTheme="minorHAnsi" w:cstheme="minorHAnsi"/>
          <w:highlight w:val="lightGray"/>
        </w:rPr>
        <w:t>___________</w:t>
      </w:r>
      <w:r w:rsidRPr="005E62F7">
        <w:rPr>
          <w:rFonts w:asciiTheme="minorHAnsi" w:hAnsiTheme="minorHAnsi" w:cstheme="minorHAnsi"/>
        </w:rPr>
        <w:t xml:space="preserve"> Current Faculty Profile</w:t>
      </w:r>
      <w:r w:rsidR="008F7297" w:rsidRPr="005E62F7">
        <w:rPr>
          <w:rFonts w:asciiTheme="minorHAnsi" w:hAnsiTheme="minorHAnsi" w:cstheme="minorHAnsi"/>
        </w:rPr>
        <w:t xml:space="preserve"> </w:t>
      </w:r>
      <w:r w:rsidR="008F7297" w:rsidRPr="005E62F7">
        <w:rPr>
          <w:rFonts w:asciiTheme="minorHAnsi" w:hAnsiTheme="minorHAnsi" w:cstheme="minorHAnsi"/>
          <w:highlight w:val="lightGray"/>
        </w:rPr>
        <w:t>(department supplies data)</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al Faculty Profile"/>
        <w:tblDescription w:val="Summarizes gender of faculty, number of minorities, credentials and years of teaching experience."/>
      </w:tblPr>
      <w:tblGrid>
        <w:gridCol w:w="5058"/>
        <w:gridCol w:w="1350"/>
        <w:gridCol w:w="1260"/>
      </w:tblGrid>
      <w:tr w:rsidR="00D70A0F" w:rsidRPr="005E62F7" w:rsidTr="007666D3">
        <w:tc>
          <w:tcPr>
            <w:tcW w:w="5058" w:type="dxa"/>
            <w:shd w:val="clear" w:color="auto" w:fill="auto"/>
          </w:tcPr>
          <w:p w:rsidR="00D70A0F" w:rsidRPr="005E62F7" w:rsidRDefault="00D70A0F" w:rsidP="00D70A0F">
            <w:pPr>
              <w:rPr>
                <w:rFonts w:asciiTheme="minorHAnsi" w:hAnsiTheme="minorHAnsi" w:cstheme="minorHAnsi"/>
                <w:b/>
                <w:sz w:val="22"/>
                <w:szCs w:val="22"/>
              </w:rPr>
            </w:pPr>
            <w:r w:rsidRPr="005E62F7">
              <w:rPr>
                <w:rFonts w:asciiTheme="minorHAnsi" w:hAnsiTheme="minorHAnsi" w:cstheme="minorHAnsi"/>
                <w:b/>
                <w:sz w:val="22"/>
                <w:szCs w:val="22"/>
              </w:rPr>
              <w:t>Faculty Summary (as of _</w:t>
            </w:r>
            <w:r w:rsidRPr="005E62F7">
              <w:rPr>
                <w:rFonts w:asciiTheme="minorHAnsi" w:hAnsiTheme="minorHAnsi" w:cstheme="minorHAnsi"/>
                <w:b/>
                <w:sz w:val="22"/>
                <w:szCs w:val="22"/>
                <w:highlight w:val="lightGray"/>
              </w:rPr>
              <w:t>______</w:t>
            </w:r>
            <w:r w:rsidRPr="005E62F7">
              <w:rPr>
                <w:rFonts w:asciiTheme="minorHAnsi" w:hAnsiTheme="minorHAnsi" w:cstheme="minorHAnsi"/>
                <w:b/>
                <w:sz w:val="22"/>
                <w:szCs w:val="22"/>
              </w:rPr>
              <w:t xml:space="preserve"> )</w:t>
            </w:r>
          </w:p>
        </w:tc>
        <w:tc>
          <w:tcPr>
            <w:tcW w:w="1350" w:type="dxa"/>
            <w:shd w:val="clear" w:color="auto" w:fill="auto"/>
          </w:tcPr>
          <w:p w:rsidR="00D70A0F" w:rsidRPr="005E62F7" w:rsidRDefault="00D70A0F" w:rsidP="00F77ECC">
            <w:pPr>
              <w:rPr>
                <w:rFonts w:asciiTheme="minorHAnsi" w:hAnsiTheme="minorHAnsi" w:cstheme="minorHAnsi"/>
                <w:b/>
                <w:sz w:val="22"/>
                <w:szCs w:val="22"/>
              </w:rPr>
            </w:pPr>
            <w:r w:rsidRPr="005E62F7">
              <w:rPr>
                <w:rFonts w:asciiTheme="minorHAnsi" w:hAnsiTheme="minorHAnsi" w:cstheme="minorHAnsi"/>
                <w:b/>
                <w:sz w:val="22"/>
                <w:szCs w:val="22"/>
              </w:rPr>
              <w:t>Full-time</w:t>
            </w:r>
          </w:p>
        </w:tc>
        <w:tc>
          <w:tcPr>
            <w:tcW w:w="1260" w:type="dxa"/>
            <w:shd w:val="clear" w:color="auto" w:fill="auto"/>
          </w:tcPr>
          <w:p w:rsidR="00D70A0F" w:rsidRPr="005E62F7" w:rsidRDefault="00D70A0F" w:rsidP="00F77ECC">
            <w:pPr>
              <w:rPr>
                <w:rFonts w:asciiTheme="minorHAnsi" w:hAnsiTheme="minorHAnsi" w:cstheme="minorHAnsi"/>
                <w:b/>
                <w:sz w:val="22"/>
                <w:szCs w:val="22"/>
              </w:rPr>
            </w:pPr>
            <w:r w:rsidRPr="005E62F7">
              <w:rPr>
                <w:rFonts w:asciiTheme="minorHAnsi" w:hAnsiTheme="minorHAnsi" w:cstheme="minorHAnsi"/>
                <w:b/>
                <w:sz w:val="22"/>
                <w:szCs w:val="22"/>
              </w:rPr>
              <w:t>Part-time</w:t>
            </w:r>
          </w:p>
        </w:tc>
      </w:tr>
      <w:tr w:rsidR="00D70A0F" w:rsidRPr="005E62F7" w:rsidTr="007666D3">
        <w:trPr>
          <w:gridAfter w:val="2"/>
          <w:wAfter w:w="2610" w:type="dxa"/>
        </w:trPr>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b/>
                <w:i/>
                <w:sz w:val="22"/>
                <w:szCs w:val="22"/>
              </w:rPr>
              <w:t>Number of faculty assigned to the program</w:t>
            </w: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i/>
                <w:sz w:val="22"/>
                <w:szCs w:val="22"/>
              </w:rPr>
            </w:pPr>
            <w:r w:rsidRPr="005E62F7">
              <w:rPr>
                <w:rFonts w:asciiTheme="minorHAnsi" w:hAnsiTheme="minorHAnsi" w:cstheme="minorHAnsi"/>
                <w:sz w:val="22"/>
                <w:szCs w:val="22"/>
              </w:rPr>
              <w:t>Men</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i/>
                <w:sz w:val="22"/>
                <w:szCs w:val="22"/>
              </w:rPr>
            </w:pPr>
            <w:r w:rsidRPr="005E62F7">
              <w:rPr>
                <w:rFonts w:asciiTheme="minorHAnsi" w:hAnsiTheme="minorHAnsi" w:cstheme="minorHAnsi"/>
                <w:sz w:val="22"/>
                <w:szCs w:val="22"/>
              </w:rPr>
              <w:t>Women</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rPr>
          <w:gridAfter w:val="2"/>
          <w:wAfter w:w="2610" w:type="dxa"/>
        </w:trPr>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b/>
                <w:i/>
                <w:sz w:val="22"/>
                <w:szCs w:val="22"/>
              </w:rPr>
              <w:t>Of these, number of minority faculty</w:t>
            </w: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i/>
                <w:sz w:val="22"/>
                <w:szCs w:val="22"/>
              </w:rPr>
            </w:pPr>
            <w:r w:rsidRPr="005E62F7">
              <w:rPr>
                <w:rFonts w:asciiTheme="minorHAnsi" w:hAnsiTheme="minorHAnsi" w:cstheme="minorHAnsi"/>
                <w:sz w:val="22"/>
                <w:szCs w:val="22"/>
              </w:rPr>
              <w:t>Men</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i/>
                <w:sz w:val="22"/>
                <w:szCs w:val="22"/>
              </w:rPr>
            </w:pPr>
            <w:r w:rsidRPr="005E62F7">
              <w:rPr>
                <w:rFonts w:asciiTheme="minorHAnsi" w:hAnsiTheme="minorHAnsi" w:cstheme="minorHAnsi"/>
                <w:sz w:val="22"/>
                <w:szCs w:val="22"/>
              </w:rPr>
              <w:t>Women</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rPr>
          <w:gridAfter w:val="2"/>
          <w:wAfter w:w="2610" w:type="dxa"/>
        </w:trPr>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b/>
                <w:i/>
                <w:sz w:val="22"/>
                <w:szCs w:val="22"/>
              </w:rPr>
              <w:t>Credentials</w:t>
            </w: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Associate’s Degree</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Bachelor’s Degree</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vertAlign w:val="superscript"/>
              </w:rPr>
            </w:pPr>
            <w:r w:rsidRPr="005E62F7">
              <w:rPr>
                <w:rFonts w:asciiTheme="minorHAnsi" w:hAnsiTheme="minorHAnsi" w:cstheme="minorHAnsi"/>
                <w:sz w:val="22"/>
                <w:szCs w:val="22"/>
              </w:rPr>
              <w:t>Master’s Degree</w:t>
            </w:r>
            <w:r w:rsidRPr="005E62F7">
              <w:rPr>
                <w:rFonts w:asciiTheme="minorHAnsi" w:hAnsiTheme="minorHAnsi" w:cstheme="minorHAnsi"/>
                <w:sz w:val="22"/>
                <w:szCs w:val="22"/>
                <w:vertAlign w:val="superscript"/>
              </w:rPr>
              <w:t>2</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Education Specialist Degree</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 xml:space="preserve">Doctorate </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rPr>
          <w:gridAfter w:val="2"/>
          <w:wAfter w:w="2610" w:type="dxa"/>
        </w:trPr>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b/>
                <w:i/>
                <w:sz w:val="22"/>
                <w:szCs w:val="22"/>
              </w:rPr>
              <w:t xml:space="preserve">Teaching Experience at SUNY </w:t>
            </w:r>
            <w:smartTag w:uri="urn:schemas-microsoft-com:office:smarttags" w:element="place">
              <w:smartTag w:uri="urn:schemas-microsoft-com:office:smarttags" w:element="City">
                <w:r w:rsidRPr="005E62F7">
                  <w:rPr>
                    <w:rFonts w:asciiTheme="minorHAnsi" w:hAnsiTheme="minorHAnsi" w:cstheme="minorHAnsi"/>
                    <w:b/>
                    <w:i/>
                    <w:sz w:val="22"/>
                    <w:szCs w:val="22"/>
                  </w:rPr>
                  <w:t>Delhi</w:t>
                </w:r>
              </w:smartTag>
            </w:smartTag>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0-5 years</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6-10 years</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11-15 years</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16-20 years</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r w:rsidR="00D70A0F" w:rsidRPr="005E62F7" w:rsidTr="007666D3">
        <w:tc>
          <w:tcPr>
            <w:tcW w:w="5058" w:type="dxa"/>
            <w:shd w:val="clear" w:color="auto" w:fill="auto"/>
          </w:tcPr>
          <w:p w:rsidR="00D70A0F" w:rsidRPr="005E62F7" w:rsidRDefault="00D70A0F" w:rsidP="00F77ECC">
            <w:pPr>
              <w:rPr>
                <w:rFonts w:asciiTheme="minorHAnsi" w:hAnsiTheme="minorHAnsi" w:cstheme="minorHAnsi"/>
                <w:sz w:val="22"/>
                <w:szCs w:val="22"/>
              </w:rPr>
            </w:pPr>
            <w:r w:rsidRPr="005E62F7">
              <w:rPr>
                <w:rFonts w:asciiTheme="minorHAnsi" w:hAnsiTheme="minorHAnsi" w:cstheme="minorHAnsi"/>
                <w:sz w:val="22"/>
                <w:szCs w:val="22"/>
              </w:rPr>
              <w:t>21+ years</w:t>
            </w:r>
          </w:p>
        </w:tc>
        <w:tc>
          <w:tcPr>
            <w:tcW w:w="1350" w:type="dxa"/>
            <w:shd w:val="clear" w:color="auto" w:fill="auto"/>
          </w:tcPr>
          <w:p w:rsidR="00D70A0F" w:rsidRPr="005E62F7" w:rsidRDefault="00D70A0F" w:rsidP="00F77ECC">
            <w:pPr>
              <w:rPr>
                <w:rFonts w:asciiTheme="minorHAnsi" w:hAnsiTheme="minorHAnsi" w:cstheme="minorHAnsi"/>
                <w:sz w:val="22"/>
                <w:szCs w:val="22"/>
              </w:rPr>
            </w:pPr>
          </w:p>
        </w:tc>
        <w:tc>
          <w:tcPr>
            <w:tcW w:w="1260" w:type="dxa"/>
            <w:shd w:val="clear" w:color="auto" w:fill="auto"/>
          </w:tcPr>
          <w:p w:rsidR="00D70A0F" w:rsidRPr="005E62F7" w:rsidRDefault="00D70A0F" w:rsidP="00F77ECC">
            <w:pPr>
              <w:rPr>
                <w:rFonts w:asciiTheme="minorHAnsi" w:hAnsiTheme="minorHAnsi" w:cstheme="minorHAnsi"/>
                <w:sz w:val="22"/>
                <w:szCs w:val="22"/>
              </w:rPr>
            </w:pPr>
          </w:p>
        </w:tc>
      </w:tr>
    </w:tbl>
    <w:p w:rsidR="00D70A0F" w:rsidRPr="005E62F7" w:rsidRDefault="000B4075" w:rsidP="00D70A0F">
      <w:pPr>
        <w:ind w:left="720" w:hanging="720"/>
        <w:rPr>
          <w:rFonts w:asciiTheme="minorHAnsi" w:hAnsiTheme="minorHAnsi" w:cstheme="minorHAnsi"/>
          <w:sz w:val="20"/>
          <w:szCs w:val="20"/>
        </w:rPr>
      </w:pPr>
      <w:r w:rsidRPr="005E62F7">
        <w:rPr>
          <w:rFonts w:asciiTheme="minorHAnsi" w:hAnsiTheme="minorHAnsi" w:cstheme="minorHAnsi"/>
          <w:caps/>
          <w:sz w:val="20"/>
          <w:szCs w:val="20"/>
          <w:vertAlign w:val="superscript"/>
        </w:rPr>
        <w:t>1</w:t>
      </w:r>
      <w:r w:rsidRPr="005E62F7">
        <w:rPr>
          <w:rFonts w:asciiTheme="minorHAnsi" w:hAnsiTheme="minorHAnsi" w:cstheme="minorHAnsi"/>
          <w:sz w:val="20"/>
          <w:szCs w:val="20"/>
        </w:rPr>
        <w:t>Part-time is defined as 11 or fewer contact hours with no additional duties compensated by release time</w:t>
      </w:r>
    </w:p>
    <w:p w:rsidR="00E103A0" w:rsidRPr="005E62F7" w:rsidRDefault="00D70A0F" w:rsidP="003F197D">
      <w:pPr>
        <w:ind w:left="720" w:hanging="720"/>
        <w:rPr>
          <w:rFonts w:asciiTheme="minorHAnsi" w:hAnsiTheme="minorHAnsi" w:cstheme="minorHAnsi"/>
        </w:rPr>
      </w:pPr>
      <w:r w:rsidRPr="005E62F7">
        <w:rPr>
          <w:rFonts w:asciiTheme="minorHAnsi" w:hAnsiTheme="minorHAnsi" w:cstheme="minorHAnsi"/>
          <w:sz w:val="20"/>
          <w:szCs w:val="20"/>
          <w:vertAlign w:val="superscript"/>
        </w:rPr>
        <w:t xml:space="preserve">2 </w:t>
      </w:r>
      <w:r w:rsidRPr="005E62F7">
        <w:rPr>
          <w:rFonts w:asciiTheme="minorHAnsi" w:hAnsiTheme="minorHAnsi" w:cstheme="minorHAnsi"/>
          <w:sz w:val="20"/>
          <w:szCs w:val="20"/>
        </w:rPr>
        <w:t>Denotes any MA, MAT, or MS degree, whether or not in the field of current teaching.</w:t>
      </w:r>
      <w:r w:rsidR="003F197D" w:rsidRPr="005E62F7">
        <w:rPr>
          <w:rFonts w:asciiTheme="minorHAnsi" w:hAnsiTheme="minorHAnsi" w:cstheme="minorHAnsi"/>
          <w:b/>
          <w:i/>
          <w:sz w:val="20"/>
          <w:szCs w:val="20"/>
        </w:rPr>
        <w:br/>
      </w:r>
      <w:r w:rsidR="003F197D" w:rsidRPr="005E62F7">
        <w:rPr>
          <w:rFonts w:asciiTheme="minorHAnsi" w:hAnsiTheme="minorHAnsi" w:cstheme="minorHAnsi"/>
        </w:rPr>
        <w:t xml:space="preserve"> </w:t>
      </w:r>
    </w:p>
    <w:p w:rsidR="008A7450" w:rsidRPr="005E62F7" w:rsidRDefault="008F7297" w:rsidP="008F7297">
      <w:pPr>
        <w:rPr>
          <w:rFonts w:asciiTheme="minorHAnsi" w:hAnsiTheme="minorHAnsi" w:cstheme="minorHAnsi"/>
          <w:sz w:val="28"/>
          <w:szCs w:val="28"/>
        </w:rPr>
      </w:pPr>
      <w:r w:rsidRPr="005E62F7">
        <w:rPr>
          <w:rStyle w:val="Heading2Char"/>
          <w:rFonts w:asciiTheme="minorHAnsi" w:hAnsiTheme="minorHAnsi" w:cstheme="minorHAnsi"/>
        </w:rPr>
        <w:t xml:space="preserve">B.  </w:t>
      </w:r>
      <w:r w:rsidR="00D70A0F" w:rsidRPr="005E62F7">
        <w:rPr>
          <w:rStyle w:val="Heading2Char"/>
          <w:rFonts w:asciiTheme="minorHAnsi" w:hAnsiTheme="minorHAnsi" w:cstheme="minorHAnsi"/>
        </w:rPr>
        <w:t>Effectiveness in Teaching</w:t>
      </w:r>
      <w:r w:rsidRPr="005E62F7">
        <w:rPr>
          <w:rStyle w:val="BookTitle"/>
          <w:rFonts w:asciiTheme="minorHAnsi" w:hAnsiTheme="minorHAnsi" w:cstheme="minorHAnsi"/>
        </w:rPr>
        <w:t xml:space="preserve">  </w:t>
      </w:r>
      <w:r w:rsidR="00870356" w:rsidRPr="005E62F7">
        <w:rPr>
          <w:rStyle w:val="BookTitle"/>
          <w:rFonts w:asciiTheme="minorHAnsi" w:hAnsiTheme="minorHAnsi" w:cstheme="minorHAnsi"/>
        </w:rPr>
        <w:t xml:space="preserve"> </w:t>
      </w:r>
      <w:r w:rsidR="00870356" w:rsidRPr="005E62F7">
        <w:rPr>
          <w:rFonts w:asciiTheme="minorHAnsi" w:hAnsiTheme="minorHAnsi" w:cstheme="minorHAnsi"/>
        </w:rPr>
        <w:t>(see pg. 27 of Guide)</w:t>
      </w:r>
    </w:p>
    <w:p w:rsidR="001D636A" w:rsidRPr="005E62F7" w:rsidRDefault="008A7450" w:rsidP="00971C47">
      <w:pPr>
        <w:rPr>
          <w:rFonts w:asciiTheme="minorHAnsi" w:hAnsiTheme="minorHAnsi" w:cstheme="minorHAnsi"/>
          <w:color w:val="FF0000"/>
        </w:rPr>
      </w:pPr>
      <w:r w:rsidRPr="005E62F7">
        <w:rPr>
          <w:rStyle w:val="Heading4Char"/>
          <w:rFonts w:asciiTheme="minorHAnsi" w:hAnsiTheme="minorHAnsi" w:cstheme="minorHAnsi"/>
        </w:rPr>
        <w:t>Procedures for Hiring</w:t>
      </w:r>
      <w:r w:rsidR="00D70A0F" w:rsidRPr="005E62F7">
        <w:rPr>
          <w:rStyle w:val="Heading4Char"/>
          <w:rFonts w:asciiTheme="minorHAnsi" w:hAnsiTheme="minorHAnsi" w:cstheme="minorHAnsi"/>
        </w:rPr>
        <w:t>:</w:t>
      </w:r>
      <w:r w:rsidR="00D70A0F" w:rsidRPr="005E62F7">
        <w:rPr>
          <w:rFonts w:asciiTheme="minorHAnsi" w:hAnsiTheme="minorHAnsi" w:cstheme="minorHAnsi"/>
        </w:rPr>
        <w:t xml:space="preserve"> </w:t>
      </w:r>
      <w:r w:rsidR="00D70A0F" w:rsidRPr="005E62F7">
        <w:rPr>
          <w:rFonts w:asciiTheme="minorHAnsi" w:hAnsiTheme="minorHAnsi" w:cstheme="minorHAnsi"/>
          <w:highlight w:val="lightGray"/>
        </w:rPr>
        <w:t>describe hiring procedures as defined in the</w:t>
      </w:r>
      <w:r w:rsidR="001D636A" w:rsidRPr="005E62F7">
        <w:rPr>
          <w:rFonts w:asciiTheme="minorHAnsi" w:hAnsiTheme="minorHAnsi" w:cstheme="minorHAnsi"/>
          <w:highlight w:val="lightGray"/>
        </w:rPr>
        <w:t xml:space="preserve"> Faculty/Staff Handbook</w:t>
      </w:r>
    </w:p>
    <w:p w:rsidR="00971C47" w:rsidRPr="005E62F7" w:rsidRDefault="00E103A0" w:rsidP="000145F8">
      <w:pPr>
        <w:pStyle w:val="Heading4"/>
        <w:rPr>
          <w:rFonts w:asciiTheme="minorHAnsi" w:hAnsiTheme="minorHAnsi" w:cstheme="minorHAnsi"/>
        </w:rPr>
      </w:pPr>
      <w:r w:rsidRPr="005E62F7">
        <w:rPr>
          <w:rFonts w:asciiTheme="minorHAnsi" w:hAnsiTheme="minorHAnsi" w:cstheme="minorHAnsi"/>
        </w:rPr>
        <w:t xml:space="preserve">Teaching </w:t>
      </w:r>
      <w:r w:rsidR="00D70A0F" w:rsidRPr="005E62F7">
        <w:rPr>
          <w:rFonts w:asciiTheme="minorHAnsi" w:hAnsiTheme="minorHAnsi" w:cstheme="minorHAnsi"/>
        </w:rPr>
        <w:t>and Advising L</w:t>
      </w:r>
      <w:r w:rsidRPr="005E62F7">
        <w:rPr>
          <w:rFonts w:asciiTheme="minorHAnsi" w:hAnsiTheme="minorHAnsi" w:cstheme="minorHAnsi"/>
        </w:rPr>
        <w:t>oads</w:t>
      </w:r>
    </w:p>
    <w:p w:rsidR="003F197D" w:rsidRPr="005E62F7" w:rsidRDefault="00971C47" w:rsidP="002E439C">
      <w:pPr>
        <w:rPr>
          <w:rFonts w:asciiTheme="minorHAnsi" w:hAnsiTheme="minorHAnsi" w:cstheme="minorHAnsi"/>
        </w:rPr>
      </w:pPr>
      <w:r w:rsidRPr="005E62F7">
        <w:rPr>
          <w:rFonts w:asciiTheme="minorHAnsi" w:hAnsiTheme="minorHAnsi" w:cstheme="minorHAnsi"/>
          <w:highlight w:val="lightGray"/>
        </w:rPr>
        <w:t>Provide a brief paragraph analyzing trends in faculty teaching and advising loads.</w:t>
      </w:r>
    </w:p>
    <w:p w:rsidR="007C0297" w:rsidRPr="005E62F7" w:rsidRDefault="003F197D" w:rsidP="002E439C">
      <w:pPr>
        <w:rPr>
          <w:rFonts w:asciiTheme="minorHAnsi" w:hAnsiTheme="minorHAnsi" w:cstheme="minorHAnsi"/>
        </w:rPr>
      </w:pPr>
      <w:r w:rsidRPr="005E62F7">
        <w:rPr>
          <w:rFonts w:asciiTheme="minorHAnsi" w:hAnsiTheme="minorHAnsi" w:cstheme="minorHAnsi"/>
        </w:rPr>
        <w:t xml:space="preserve"> </w:t>
      </w:r>
    </w:p>
    <w:p w:rsidR="00E765DD" w:rsidRDefault="00E765DD" w:rsidP="002E439C">
      <w:pPr>
        <w:rPr>
          <w:rFonts w:asciiTheme="minorHAnsi" w:hAnsiTheme="minorHAnsi" w:cstheme="minorHAnsi"/>
        </w:rPr>
      </w:pPr>
    </w:p>
    <w:p w:rsidR="00D70A0F" w:rsidRPr="005E62F7" w:rsidRDefault="002E439C" w:rsidP="002E439C">
      <w:pPr>
        <w:rPr>
          <w:rFonts w:asciiTheme="minorHAnsi" w:hAnsiTheme="minorHAnsi" w:cstheme="minorHAnsi"/>
        </w:rPr>
      </w:pPr>
      <w:r w:rsidRPr="005E62F7">
        <w:rPr>
          <w:rFonts w:asciiTheme="minorHAnsi" w:hAnsiTheme="minorHAnsi" w:cstheme="minorHAnsi"/>
        </w:rPr>
        <w:t>Table</w:t>
      </w:r>
      <w:r w:rsidR="007C0297" w:rsidRPr="005E62F7">
        <w:rPr>
          <w:rFonts w:asciiTheme="minorHAnsi" w:hAnsiTheme="minorHAnsi" w:cstheme="minorHAnsi"/>
        </w:rPr>
        <w:t xml:space="preserve"> 4</w:t>
      </w:r>
      <w:r w:rsidRPr="005E62F7">
        <w:rPr>
          <w:rFonts w:asciiTheme="minorHAnsi" w:hAnsiTheme="minorHAnsi" w:cstheme="minorHAnsi"/>
        </w:rPr>
        <w:t xml:space="preserve">:  Department of </w:t>
      </w:r>
      <w:r w:rsidRPr="005E62F7">
        <w:rPr>
          <w:rFonts w:asciiTheme="minorHAnsi" w:hAnsiTheme="minorHAnsi" w:cstheme="minorHAnsi"/>
          <w:highlight w:val="lightGray"/>
        </w:rPr>
        <w:t>__________</w:t>
      </w:r>
      <w:r w:rsidRPr="005E62F7">
        <w:rPr>
          <w:rFonts w:asciiTheme="minorHAnsi" w:hAnsiTheme="minorHAnsi" w:cstheme="minorHAnsi"/>
        </w:rPr>
        <w:t xml:space="preserve"> Teaching Load Summaries </w:t>
      </w:r>
      <w:r w:rsidRPr="005E62F7">
        <w:rPr>
          <w:rFonts w:asciiTheme="minorHAnsi" w:hAnsiTheme="minorHAnsi" w:cstheme="minorHAnsi"/>
          <w:highlight w:val="lightGray"/>
        </w:rPr>
        <w:t>(department supplies data)</w:t>
      </w:r>
    </w:p>
    <w:p w:rsidR="002E439C" w:rsidRPr="005E62F7" w:rsidRDefault="002E439C" w:rsidP="002E439C">
      <w:pPr>
        <w:rPr>
          <w:rFonts w:asciiTheme="minorHAnsi" w:hAnsiTheme="minorHAnsi" w:cstheme="minorHAnsi"/>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al Teaching Load Summaries"/>
        <w:tblDescription w:val="Describes faculty teaching loads by semester."/>
      </w:tblPr>
      <w:tblGrid>
        <w:gridCol w:w="2880"/>
        <w:gridCol w:w="696"/>
        <w:gridCol w:w="697"/>
        <w:gridCol w:w="696"/>
        <w:gridCol w:w="697"/>
        <w:gridCol w:w="697"/>
        <w:gridCol w:w="696"/>
        <w:gridCol w:w="697"/>
        <w:gridCol w:w="696"/>
        <w:gridCol w:w="697"/>
        <w:gridCol w:w="697"/>
      </w:tblGrid>
      <w:tr w:rsidR="002E439C" w:rsidRPr="005E62F7" w:rsidTr="00DA67F7">
        <w:trPr>
          <w:cantSplit/>
          <w:trHeight w:val="1772"/>
        </w:trPr>
        <w:tc>
          <w:tcPr>
            <w:tcW w:w="2880" w:type="dxa"/>
            <w:tcBorders>
              <w:top w:val="nil"/>
              <w:left w:val="nil"/>
              <w:bottom w:val="single" w:sz="4" w:space="0" w:color="auto"/>
            </w:tcBorders>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4</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5</w:t>
            </w:r>
          </w:p>
        </w:tc>
        <w:tc>
          <w:tcPr>
            <w:tcW w:w="696"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5</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603EF5" w:rsidRPr="005E62F7">
              <w:rPr>
                <w:rFonts w:asciiTheme="minorHAnsi" w:hAnsiTheme="minorHAnsi" w:cstheme="minorHAnsi"/>
                <w:b/>
              </w:rPr>
              <w:t>6</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603EF5" w:rsidRPr="005E62F7">
              <w:rPr>
                <w:rFonts w:asciiTheme="minorHAnsi" w:hAnsiTheme="minorHAnsi" w:cstheme="minorHAnsi"/>
                <w:b/>
              </w:rPr>
              <w:t>6</w:t>
            </w:r>
          </w:p>
        </w:tc>
        <w:tc>
          <w:tcPr>
            <w:tcW w:w="696"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7</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7</w:t>
            </w:r>
          </w:p>
        </w:tc>
        <w:tc>
          <w:tcPr>
            <w:tcW w:w="696"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8</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8</w:t>
            </w:r>
          </w:p>
        </w:tc>
        <w:tc>
          <w:tcPr>
            <w:tcW w:w="697" w:type="dxa"/>
            <w:shd w:val="clear" w:color="auto" w:fill="auto"/>
            <w:textDirection w:val="btLr"/>
          </w:tcPr>
          <w:p w:rsidR="002E439C"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9</w:t>
            </w:r>
          </w:p>
        </w:tc>
      </w:tr>
      <w:tr w:rsidR="002E439C" w:rsidRPr="005E62F7" w:rsidTr="00DA67F7">
        <w:tc>
          <w:tcPr>
            <w:tcW w:w="2880" w:type="dxa"/>
            <w:tcBorders>
              <w:top w:val="single" w:sz="4" w:space="0" w:color="auto"/>
            </w:tcBorders>
            <w:shd w:val="clear" w:color="auto" w:fill="auto"/>
          </w:tcPr>
          <w:p w:rsidR="002E439C" w:rsidRPr="005E62F7" w:rsidRDefault="002E439C" w:rsidP="002E439C">
            <w:pPr>
              <w:rPr>
                <w:rFonts w:asciiTheme="minorHAnsi" w:hAnsiTheme="minorHAnsi" w:cstheme="minorHAnsi"/>
                <w:vertAlign w:val="superscript"/>
              </w:rPr>
            </w:pPr>
            <w:r w:rsidRPr="005E62F7">
              <w:rPr>
                <w:rFonts w:asciiTheme="minorHAnsi" w:hAnsiTheme="minorHAnsi" w:cstheme="minorHAnsi"/>
              </w:rPr>
              <w:t># of students enrolled  in lectures</w:t>
            </w:r>
            <w:r w:rsidRPr="005E62F7">
              <w:rPr>
                <w:rFonts w:asciiTheme="minorHAnsi" w:hAnsiTheme="minorHAnsi" w:cstheme="minorHAnsi"/>
                <w:vertAlign w:val="superscript"/>
              </w:rPr>
              <w:t>1</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lecture sections offered</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lab sections offered</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classes total</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FT faculty</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PT</w:t>
            </w:r>
            <w:r w:rsidRPr="005E62F7">
              <w:rPr>
                <w:rFonts w:asciiTheme="minorHAnsi" w:hAnsiTheme="minorHAnsi" w:cstheme="minorHAnsi"/>
                <w:vertAlign w:val="superscript"/>
              </w:rPr>
              <w:t>2</w:t>
            </w:r>
            <w:r w:rsidRPr="005E62F7">
              <w:rPr>
                <w:rFonts w:asciiTheme="minorHAnsi" w:hAnsiTheme="minorHAnsi" w:cstheme="minorHAnsi"/>
              </w:rPr>
              <w:t xml:space="preserve"> faculty</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vertAlign w:val="superscript"/>
              </w:rPr>
            </w:pPr>
            <w:r w:rsidRPr="005E62F7">
              <w:rPr>
                <w:rFonts w:asciiTheme="minorHAnsi" w:hAnsiTheme="minorHAnsi" w:cstheme="minorHAnsi"/>
              </w:rPr>
              <w:t># contact hours taught by FT faculty</w:t>
            </w:r>
            <w:r w:rsidRPr="005E62F7">
              <w:rPr>
                <w:rFonts w:asciiTheme="minorHAnsi" w:hAnsiTheme="minorHAnsi" w:cstheme="minorHAnsi"/>
                <w:vertAlign w:val="superscript"/>
              </w:rPr>
              <w:t>3</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vertAlign w:val="superscript"/>
              </w:rPr>
            </w:pPr>
            <w:r w:rsidRPr="005E62F7">
              <w:rPr>
                <w:rFonts w:asciiTheme="minorHAnsi" w:hAnsiTheme="minorHAnsi" w:cstheme="minorHAnsi"/>
              </w:rPr>
              <w:t># contact hours taught by PT faculty</w:t>
            </w:r>
            <w:r w:rsidRPr="005E62F7">
              <w:rPr>
                <w:rFonts w:asciiTheme="minorHAnsi" w:hAnsiTheme="minorHAnsi" w:cstheme="minorHAnsi"/>
                <w:vertAlign w:val="superscript"/>
              </w:rPr>
              <w:t>3</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vertAlign w:val="superscript"/>
              </w:rPr>
            </w:pPr>
            <w:r w:rsidRPr="005E62F7">
              <w:rPr>
                <w:rFonts w:asciiTheme="minorHAnsi" w:hAnsiTheme="minorHAnsi" w:cstheme="minorHAnsi"/>
              </w:rPr>
              <w:t>% contact hours taught by FT faculty</w:t>
            </w:r>
            <w:r w:rsidRPr="005E62F7">
              <w:rPr>
                <w:rFonts w:asciiTheme="minorHAnsi" w:hAnsiTheme="minorHAnsi" w:cstheme="minorHAnsi"/>
                <w:vertAlign w:val="superscript"/>
              </w:rPr>
              <w:t>3</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credit hours taught by FT faculty</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credit hours taught by PT faculty</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r w:rsidR="002E439C" w:rsidRPr="005E62F7" w:rsidTr="00DA67F7">
        <w:tc>
          <w:tcPr>
            <w:tcW w:w="2880" w:type="dxa"/>
            <w:shd w:val="clear" w:color="auto" w:fill="auto"/>
          </w:tcPr>
          <w:p w:rsidR="002E439C" w:rsidRPr="005E62F7" w:rsidRDefault="002E439C" w:rsidP="002E439C">
            <w:pPr>
              <w:rPr>
                <w:rFonts w:asciiTheme="minorHAnsi" w:hAnsiTheme="minorHAnsi" w:cstheme="minorHAnsi"/>
              </w:rPr>
            </w:pPr>
            <w:r w:rsidRPr="005E62F7">
              <w:rPr>
                <w:rFonts w:asciiTheme="minorHAnsi" w:hAnsiTheme="minorHAnsi" w:cstheme="minorHAnsi"/>
              </w:rPr>
              <w:t>% credit hours taught by FT faculty</w:t>
            </w: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6"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c>
          <w:tcPr>
            <w:tcW w:w="697" w:type="dxa"/>
            <w:shd w:val="clear" w:color="auto" w:fill="auto"/>
          </w:tcPr>
          <w:p w:rsidR="002E439C" w:rsidRPr="005E62F7" w:rsidRDefault="002E439C" w:rsidP="002E439C">
            <w:pPr>
              <w:rPr>
                <w:rFonts w:asciiTheme="minorHAnsi" w:hAnsiTheme="minorHAnsi" w:cstheme="minorHAnsi"/>
              </w:rPr>
            </w:pPr>
          </w:p>
        </w:tc>
      </w:tr>
    </w:tbl>
    <w:p w:rsidR="002E439C" w:rsidRPr="005E62F7" w:rsidRDefault="002E439C" w:rsidP="002E439C">
      <w:pPr>
        <w:rPr>
          <w:rFonts w:asciiTheme="minorHAnsi" w:hAnsiTheme="minorHAnsi" w:cstheme="minorHAnsi"/>
        </w:rPr>
      </w:pPr>
      <w:r w:rsidRPr="005E62F7">
        <w:rPr>
          <w:rFonts w:asciiTheme="minorHAnsi" w:hAnsiTheme="minorHAnsi" w:cstheme="minorHAnsi"/>
          <w:vertAlign w:val="superscript"/>
        </w:rPr>
        <w:t>1</w:t>
      </w:r>
      <w:r w:rsidRPr="005E62F7">
        <w:rPr>
          <w:rFonts w:asciiTheme="minorHAnsi" w:hAnsiTheme="minorHAnsi" w:cstheme="minorHAnsi"/>
        </w:rPr>
        <w:t>Sum of all students in all lecture sections taught by department faculty.  A student may be counted multiple times.</w:t>
      </w:r>
    </w:p>
    <w:p w:rsidR="002E439C" w:rsidRPr="005E62F7" w:rsidRDefault="002E439C" w:rsidP="002E439C">
      <w:pPr>
        <w:rPr>
          <w:rFonts w:asciiTheme="minorHAnsi" w:hAnsiTheme="minorHAnsi" w:cstheme="minorHAnsi"/>
        </w:rPr>
      </w:pPr>
      <w:r w:rsidRPr="005E62F7">
        <w:rPr>
          <w:rFonts w:asciiTheme="minorHAnsi" w:hAnsiTheme="minorHAnsi" w:cstheme="minorHAnsi"/>
          <w:vertAlign w:val="superscript"/>
        </w:rPr>
        <w:t>2</w:t>
      </w:r>
      <w:r w:rsidRPr="005E62F7">
        <w:rPr>
          <w:rFonts w:asciiTheme="minorHAnsi" w:hAnsiTheme="minorHAnsi" w:cstheme="minorHAnsi"/>
        </w:rPr>
        <w:t>Part-time is defined as 11 or fewer contact hours with no additional duties compensated by release time.</w:t>
      </w:r>
    </w:p>
    <w:p w:rsidR="002E439C" w:rsidRPr="005E62F7" w:rsidRDefault="002E439C" w:rsidP="002E439C">
      <w:pPr>
        <w:rPr>
          <w:rFonts w:asciiTheme="minorHAnsi" w:hAnsiTheme="minorHAnsi" w:cstheme="minorHAnsi"/>
        </w:rPr>
      </w:pPr>
      <w:r w:rsidRPr="005E62F7">
        <w:rPr>
          <w:rFonts w:asciiTheme="minorHAnsi" w:hAnsiTheme="minorHAnsi" w:cstheme="minorHAnsi"/>
          <w:vertAlign w:val="superscript"/>
        </w:rPr>
        <w:t>3</w:t>
      </w:r>
      <w:r w:rsidRPr="005E62F7">
        <w:rPr>
          <w:rFonts w:asciiTheme="minorHAnsi" w:hAnsiTheme="minorHAnsi" w:cstheme="minorHAnsi"/>
        </w:rPr>
        <w:t>A contact hour is defined as a full-semester scheduled class or lab hour where the faculty member is continuously engaged with the students.  Partial semester courses are prorated.  Academic credit may not be assigned to all contact hours (for example, a 1-credit 3-contact hour lab).</w:t>
      </w:r>
      <w:r w:rsidR="003F197D" w:rsidRPr="005E62F7">
        <w:rPr>
          <w:rFonts w:asciiTheme="minorHAnsi" w:hAnsiTheme="minorHAnsi" w:cstheme="minorHAnsi"/>
        </w:rPr>
        <w:br/>
      </w:r>
      <w:r w:rsidR="003F197D" w:rsidRPr="005E62F7">
        <w:rPr>
          <w:rFonts w:asciiTheme="minorHAnsi" w:hAnsiTheme="minorHAnsi" w:cstheme="minorHAnsi"/>
          <w:highlight w:val="lightGray"/>
        </w:rPr>
        <w:t xml:space="preserve"> </w:t>
      </w:r>
      <w:r w:rsidRPr="005E62F7">
        <w:rPr>
          <w:rFonts w:asciiTheme="minorHAnsi" w:hAnsiTheme="minorHAnsi" w:cstheme="minorHAnsi"/>
          <w:highlight w:val="lightGray"/>
        </w:rPr>
        <w:t>Feel free to delete unwanted rows.</w:t>
      </w:r>
    </w:p>
    <w:p w:rsidR="002E439C" w:rsidRPr="005E62F7" w:rsidRDefault="002E439C" w:rsidP="002E439C">
      <w:pPr>
        <w:rPr>
          <w:rFonts w:asciiTheme="minorHAnsi" w:hAnsiTheme="minorHAnsi" w:cstheme="minorHAnsi"/>
        </w:rPr>
      </w:pPr>
    </w:p>
    <w:p w:rsidR="002E439C" w:rsidRPr="005E62F7" w:rsidRDefault="002E439C" w:rsidP="002E439C">
      <w:pPr>
        <w:rPr>
          <w:rFonts w:asciiTheme="minorHAnsi" w:hAnsiTheme="minorHAnsi" w:cstheme="minorHAnsi"/>
        </w:rPr>
      </w:pPr>
      <w:r w:rsidRPr="005E62F7">
        <w:rPr>
          <w:rFonts w:asciiTheme="minorHAnsi" w:hAnsiTheme="minorHAnsi" w:cstheme="minorHAnsi"/>
        </w:rPr>
        <w:t>Table</w:t>
      </w:r>
      <w:r w:rsidR="007C0297" w:rsidRPr="005E62F7">
        <w:rPr>
          <w:rFonts w:asciiTheme="minorHAnsi" w:hAnsiTheme="minorHAnsi" w:cstheme="minorHAnsi"/>
        </w:rPr>
        <w:t xml:space="preserve"> 5</w:t>
      </w:r>
      <w:r w:rsidRPr="005E62F7">
        <w:rPr>
          <w:rFonts w:asciiTheme="minorHAnsi" w:hAnsiTheme="minorHAnsi" w:cstheme="minorHAnsi"/>
        </w:rPr>
        <w:t xml:space="preserve">: Department of </w:t>
      </w:r>
      <w:r w:rsidRPr="005E62F7">
        <w:rPr>
          <w:rFonts w:asciiTheme="minorHAnsi" w:hAnsiTheme="minorHAnsi" w:cstheme="minorHAnsi"/>
          <w:highlight w:val="lightGray"/>
        </w:rPr>
        <w:t>________</w:t>
      </w:r>
      <w:r w:rsidRPr="005E62F7">
        <w:rPr>
          <w:rFonts w:asciiTheme="minorHAnsi" w:hAnsiTheme="minorHAnsi" w:cstheme="minorHAnsi"/>
        </w:rPr>
        <w:t xml:space="preserve"> </w:t>
      </w:r>
      <w:r w:rsidR="00F274F1" w:rsidRPr="005E62F7">
        <w:rPr>
          <w:rFonts w:asciiTheme="minorHAnsi" w:hAnsiTheme="minorHAnsi" w:cstheme="minorHAnsi"/>
        </w:rPr>
        <w:t>Average Faculty Workload</w:t>
      </w:r>
      <w:r w:rsidRPr="005E62F7">
        <w:rPr>
          <w:rFonts w:asciiTheme="minorHAnsi" w:hAnsiTheme="minorHAnsi" w:cstheme="minorHAnsi"/>
        </w:rPr>
        <w:t xml:space="preserve"> </w:t>
      </w:r>
      <w:r w:rsidRPr="005E62F7">
        <w:rPr>
          <w:rFonts w:asciiTheme="minorHAnsi" w:hAnsiTheme="minorHAnsi" w:cstheme="minorHAnsi"/>
          <w:highlight w:val="lightGray"/>
        </w:rPr>
        <w:t>(department supplies data)</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al Faculty Workload Summary"/>
        <w:tblDescription w:val="Describes faculty contact hours, course preparations, and number of advisess by semester."/>
      </w:tblPr>
      <w:tblGrid>
        <w:gridCol w:w="2880"/>
        <w:gridCol w:w="696"/>
        <w:gridCol w:w="697"/>
        <w:gridCol w:w="696"/>
        <w:gridCol w:w="697"/>
        <w:gridCol w:w="697"/>
        <w:gridCol w:w="696"/>
        <w:gridCol w:w="697"/>
        <w:gridCol w:w="696"/>
        <w:gridCol w:w="697"/>
        <w:gridCol w:w="697"/>
      </w:tblGrid>
      <w:tr w:rsidR="00F274F1" w:rsidRPr="005E62F7" w:rsidTr="00DA67F7">
        <w:trPr>
          <w:cantSplit/>
          <w:trHeight w:val="177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274F1" w:rsidRPr="005E62F7" w:rsidRDefault="00F274F1" w:rsidP="00DA67F7">
            <w:pPr>
              <w:jc w:val="center"/>
              <w:rPr>
                <w:rFonts w:asciiTheme="minorHAnsi" w:hAnsiTheme="minorHAnsi" w:cstheme="minorHAnsi"/>
              </w:rPr>
            </w:pPr>
            <w:r w:rsidRPr="005E62F7">
              <w:rPr>
                <w:rFonts w:asciiTheme="minorHAnsi" w:hAnsiTheme="minorHAnsi" w:cstheme="minorHAnsi"/>
              </w:rPr>
              <w:lastRenderedPageBreak/>
              <w:t>Average per department faculty</w:t>
            </w:r>
          </w:p>
        </w:tc>
        <w:tc>
          <w:tcPr>
            <w:tcW w:w="696" w:type="dxa"/>
            <w:tcBorders>
              <w:left w:val="single" w:sz="4" w:space="0" w:color="auto"/>
            </w:tcBorders>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4</w:t>
            </w:r>
          </w:p>
        </w:tc>
        <w:tc>
          <w:tcPr>
            <w:tcW w:w="697"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5</w:t>
            </w:r>
          </w:p>
        </w:tc>
        <w:tc>
          <w:tcPr>
            <w:tcW w:w="696"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5</w:t>
            </w:r>
          </w:p>
        </w:tc>
        <w:tc>
          <w:tcPr>
            <w:tcW w:w="697"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6</w:t>
            </w:r>
          </w:p>
        </w:tc>
        <w:tc>
          <w:tcPr>
            <w:tcW w:w="697"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6</w:t>
            </w:r>
          </w:p>
        </w:tc>
        <w:tc>
          <w:tcPr>
            <w:tcW w:w="696"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7</w:t>
            </w:r>
          </w:p>
        </w:tc>
        <w:tc>
          <w:tcPr>
            <w:tcW w:w="697"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7</w:t>
            </w:r>
          </w:p>
        </w:tc>
        <w:tc>
          <w:tcPr>
            <w:tcW w:w="696" w:type="dxa"/>
            <w:shd w:val="clear" w:color="auto" w:fill="auto"/>
            <w:textDirection w:val="btLr"/>
          </w:tcPr>
          <w:p w:rsidR="00F274F1" w:rsidRPr="005E62F7" w:rsidRDefault="006E1A46" w:rsidP="00F173D3">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8</w:t>
            </w:r>
          </w:p>
        </w:tc>
        <w:tc>
          <w:tcPr>
            <w:tcW w:w="697" w:type="dxa"/>
            <w:shd w:val="clear" w:color="auto" w:fill="auto"/>
            <w:textDirection w:val="btLr"/>
          </w:tcPr>
          <w:p w:rsidR="00F274F1" w:rsidRPr="005E62F7" w:rsidRDefault="006E1A46" w:rsidP="00DA67F7">
            <w:pPr>
              <w:ind w:left="113" w:right="113"/>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8</w:t>
            </w:r>
          </w:p>
        </w:tc>
        <w:tc>
          <w:tcPr>
            <w:tcW w:w="697" w:type="dxa"/>
            <w:shd w:val="clear" w:color="auto" w:fill="auto"/>
            <w:textDirection w:val="btLr"/>
          </w:tcPr>
          <w:p w:rsidR="00F274F1" w:rsidRPr="005E62F7" w:rsidRDefault="006E1A46" w:rsidP="00DA67F7">
            <w:pPr>
              <w:ind w:left="113" w:right="113"/>
              <w:rPr>
                <w:rFonts w:asciiTheme="minorHAnsi" w:hAnsiTheme="minorHAnsi" w:cstheme="minorHAnsi"/>
                <w:b/>
              </w:rPr>
            </w:pPr>
            <w:r w:rsidRPr="005E62F7">
              <w:rPr>
                <w:rFonts w:asciiTheme="minorHAnsi" w:hAnsiTheme="minorHAnsi" w:cstheme="minorHAnsi"/>
                <w:b/>
              </w:rPr>
              <w:t>Spring 201</w:t>
            </w:r>
            <w:r w:rsidR="00B92EFF" w:rsidRPr="005E62F7">
              <w:rPr>
                <w:rFonts w:asciiTheme="minorHAnsi" w:hAnsiTheme="minorHAnsi" w:cstheme="minorHAnsi"/>
                <w:b/>
              </w:rPr>
              <w:t>9</w:t>
            </w:r>
          </w:p>
        </w:tc>
      </w:tr>
      <w:tr w:rsidR="00F274F1" w:rsidRPr="005E62F7" w:rsidTr="00DA67F7">
        <w:tc>
          <w:tcPr>
            <w:tcW w:w="2880" w:type="dxa"/>
            <w:tcBorders>
              <w:top w:val="single" w:sz="4" w:space="0" w:color="auto"/>
            </w:tcBorders>
            <w:shd w:val="clear" w:color="auto" w:fill="auto"/>
          </w:tcPr>
          <w:p w:rsidR="00F274F1" w:rsidRPr="005E62F7" w:rsidRDefault="00F274F1" w:rsidP="00DA67F7">
            <w:pPr>
              <w:rPr>
                <w:rFonts w:asciiTheme="minorHAnsi" w:hAnsiTheme="minorHAnsi" w:cstheme="minorHAnsi"/>
                <w:vertAlign w:val="superscript"/>
              </w:rPr>
            </w:pPr>
            <w:r w:rsidRPr="005E62F7">
              <w:rPr>
                <w:rFonts w:asciiTheme="minorHAnsi" w:hAnsiTheme="minorHAnsi" w:cstheme="minorHAnsi"/>
              </w:rPr>
              <w:t>Contact hours</w:t>
            </w: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r>
      <w:tr w:rsidR="00F274F1" w:rsidRPr="005E62F7" w:rsidTr="00DA67F7">
        <w:tc>
          <w:tcPr>
            <w:tcW w:w="2880" w:type="dxa"/>
            <w:shd w:val="clear" w:color="auto" w:fill="auto"/>
          </w:tcPr>
          <w:p w:rsidR="00F274F1" w:rsidRPr="005E62F7" w:rsidRDefault="00F274F1" w:rsidP="00DA67F7">
            <w:pPr>
              <w:rPr>
                <w:rFonts w:asciiTheme="minorHAnsi" w:hAnsiTheme="minorHAnsi" w:cstheme="minorHAnsi"/>
              </w:rPr>
            </w:pPr>
            <w:r w:rsidRPr="005E62F7">
              <w:rPr>
                <w:rFonts w:asciiTheme="minorHAnsi" w:hAnsiTheme="minorHAnsi" w:cstheme="minorHAnsi"/>
              </w:rPr>
              <w:t>Different course preparations</w:t>
            </w: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r>
      <w:tr w:rsidR="00F274F1" w:rsidRPr="005E62F7" w:rsidTr="00DA67F7">
        <w:tc>
          <w:tcPr>
            <w:tcW w:w="2880" w:type="dxa"/>
            <w:shd w:val="clear" w:color="auto" w:fill="auto"/>
          </w:tcPr>
          <w:p w:rsidR="00F274F1" w:rsidRPr="005E62F7" w:rsidRDefault="00F274F1" w:rsidP="00DA67F7">
            <w:pPr>
              <w:rPr>
                <w:rFonts w:asciiTheme="minorHAnsi" w:hAnsiTheme="minorHAnsi" w:cstheme="minorHAnsi"/>
              </w:rPr>
            </w:pPr>
            <w:r w:rsidRPr="005E62F7">
              <w:rPr>
                <w:rFonts w:asciiTheme="minorHAnsi" w:hAnsiTheme="minorHAnsi" w:cstheme="minorHAnsi"/>
              </w:rPr>
              <w:t>Number of advisees</w:t>
            </w: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6"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c>
          <w:tcPr>
            <w:tcW w:w="697" w:type="dxa"/>
            <w:shd w:val="clear" w:color="auto" w:fill="auto"/>
          </w:tcPr>
          <w:p w:rsidR="00F274F1" w:rsidRPr="005E62F7" w:rsidRDefault="00F274F1" w:rsidP="00DA67F7">
            <w:pPr>
              <w:rPr>
                <w:rFonts w:asciiTheme="minorHAnsi" w:hAnsiTheme="minorHAnsi" w:cstheme="minorHAnsi"/>
              </w:rPr>
            </w:pPr>
          </w:p>
        </w:tc>
      </w:tr>
    </w:tbl>
    <w:p w:rsidR="00F274F1" w:rsidRPr="005E62F7" w:rsidRDefault="00F274F1" w:rsidP="002E439C">
      <w:pPr>
        <w:rPr>
          <w:rFonts w:asciiTheme="minorHAnsi" w:hAnsiTheme="minorHAnsi" w:cstheme="minorHAnsi"/>
        </w:rPr>
      </w:pPr>
    </w:p>
    <w:p w:rsidR="00F274F1" w:rsidRPr="005E62F7" w:rsidRDefault="00F274F1" w:rsidP="002E439C">
      <w:pPr>
        <w:rPr>
          <w:rFonts w:asciiTheme="minorHAnsi" w:hAnsiTheme="minorHAnsi" w:cstheme="minorHAnsi"/>
        </w:rPr>
      </w:pPr>
    </w:p>
    <w:p w:rsidR="00E103A0" w:rsidRPr="005E62F7" w:rsidRDefault="00E103A0" w:rsidP="00971C47">
      <w:pPr>
        <w:rPr>
          <w:rFonts w:asciiTheme="minorHAnsi" w:hAnsiTheme="minorHAnsi" w:cstheme="minorHAnsi"/>
        </w:rPr>
      </w:pPr>
      <w:r w:rsidRPr="005E62F7">
        <w:rPr>
          <w:rFonts w:asciiTheme="minorHAnsi" w:hAnsiTheme="minorHAnsi" w:cstheme="minorHAnsi"/>
          <w:b/>
        </w:rPr>
        <w:t>Innovations in Teaching</w:t>
      </w:r>
      <w:r w:rsidR="009661FD" w:rsidRPr="005E62F7">
        <w:rPr>
          <w:rFonts w:asciiTheme="minorHAnsi" w:hAnsiTheme="minorHAnsi" w:cstheme="minorHAnsi"/>
          <w:b/>
        </w:rPr>
        <w:t>:</w:t>
      </w:r>
      <w:r w:rsidR="00F274F1" w:rsidRPr="005E62F7">
        <w:rPr>
          <w:rFonts w:asciiTheme="minorHAnsi" w:hAnsiTheme="minorHAnsi" w:cstheme="minorHAnsi"/>
        </w:rPr>
        <w:t xml:space="preserve">  </w:t>
      </w:r>
      <w:r w:rsidR="00F274F1" w:rsidRPr="005E62F7">
        <w:rPr>
          <w:rFonts w:asciiTheme="minorHAnsi" w:hAnsiTheme="minorHAnsi" w:cstheme="minorHAnsi"/>
          <w:highlight w:val="lightGray"/>
        </w:rPr>
        <w:t xml:space="preserve">Describe any </w:t>
      </w:r>
      <w:r w:rsidR="009661FD" w:rsidRPr="005E62F7">
        <w:rPr>
          <w:rFonts w:asciiTheme="minorHAnsi" w:hAnsiTheme="minorHAnsi" w:cstheme="minorHAnsi"/>
          <w:highlight w:val="lightGray"/>
        </w:rPr>
        <w:t xml:space="preserve">teaching innovations faculty </w:t>
      </w:r>
      <w:r w:rsidR="00F274F1" w:rsidRPr="005E62F7">
        <w:rPr>
          <w:rFonts w:asciiTheme="minorHAnsi" w:hAnsiTheme="minorHAnsi" w:cstheme="minorHAnsi"/>
          <w:highlight w:val="lightGray"/>
        </w:rPr>
        <w:t xml:space="preserve">have </w:t>
      </w:r>
      <w:r w:rsidR="009661FD" w:rsidRPr="005E62F7">
        <w:rPr>
          <w:rFonts w:asciiTheme="minorHAnsi" w:hAnsiTheme="minorHAnsi" w:cstheme="minorHAnsi"/>
          <w:highlight w:val="lightGray"/>
        </w:rPr>
        <w:t>implemented.</w:t>
      </w:r>
    </w:p>
    <w:p w:rsidR="00E103A0" w:rsidRPr="005E62F7" w:rsidRDefault="00E103A0" w:rsidP="00971C47">
      <w:pPr>
        <w:rPr>
          <w:rFonts w:asciiTheme="minorHAnsi" w:hAnsiTheme="minorHAnsi" w:cstheme="minorHAnsi"/>
        </w:rPr>
      </w:pPr>
      <w:r w:rsidRPr="005E62F7">
        <w:rPr>
          <w:rFonts w:asciiTheme="minorHAnsi" w:hAnsiTheme="minorHAnsi" w:cstheme="minorHAnsi"/>
          <w:b/>
        </w:rPr>
        <w:t>Evaluating Effectiveness in Teaching</w:t>
      </w:r>
      <w:r w:rsidR="00F274F1" w:rsidRPr="005E62F7">
        <w:rPr>
          <w:rFonts w:asciiTheme="minorHAnsi" w:hAnsiTheme="minorHAnsi" w:cstheme="minorHAnsi"/>
          <w:b/>
        </w:rPr>
        <w:t xml:space="preserve">:  </w:t>
      </w:r>
      <w:r w:rsidR="00F274F1" w:rsidRPr="005E62F7">
        <w:rPr>
          <w:rFonts w:asciiTheme="minorHAnsi" w:hAnsiTheme="minorHAnsi" w:cstheme="minorHAnsi"/>
          <w:highlight w:val="lightGray"/>
        </w:rPr>
        <w:t xml:space="preserve">Describe the course evaluation process and the </w:t>
      </w:r>
      <w:r w:rsidR="007B70EA" w:rsidRPr="005E62F7">
        <w:rPr>
          <w:rFonts w:asciiTheme="minorHAnsi" w:hAnsiTheme="minorHAnsi" w:cstheme="minorHAnsi"/>
          <w:highlight w:val="lightGray"/>
        </w:rPr>
        <w:t>school</w:t>
      </w:r>
      <w:r w:rsidR="00F274F1" w:rsidRPr="005E62F7">
        <w:rPr>
          <w:rFonts w:asciiTheme="minorHAnsi" w:hAnsiTheme="minorHAnsi" w:cstheme="minorHAnsi"/>
          <w:highlight w:val="lightGray"/>
        </w:rPr>
        <w:t xml:space="preserve"> policy for evaluating teaching effectiveness.</w:t>
      </w:r>
    </w:p>
    <w:p w:rsidR="00E103A0" w:rsidRPr="005E62F7" w:rsidRDefault="00E103A0" w:rsidP="00E103A0">
      <w:pPr>
        <w:ind w:firstLine="720"/>
        <w:rPr>
          <w:rFonts w:asciiTheme="minorHAnsi" w:hAnsiTheme="minorHAnsi" w:cstheme="minorHAnsi"/>
        </w:rPr>
      </w:pPr>
    </w:p>
    <w:p w:rsidR="00E103A0" w:rsidRPr="005E62F7" w:rsidRDefault="00971C47" w:rsidP="00971C47">
      <w:pPr>
        <w:rPr>
          <w:rFonts w:asciiTheme="minorHAnsi" w:hAnsiTheme="minorHAnsi" w:cstheme="minorHAnsi"/>
        </w:rPr>
      </w:pPr>
      <w:r w:rsidRPr="005E62F7">
        <w:rPr>
          <w:rStyle w:val="Heading2Char"/>
          <w:rFonts w:asciiTheme="minorHAnsi" w:hAnsiTheme="minorHAnsi" w:cstheme="minorHAnsi"/>
        </w:rPr>
        <w:t>C. Scholarly Ability</w:t>
      </w:r>
      <w:r w:rsidRPr="005E62F7">
        <w:rPr>
          <w:rFonts w:asciiTheme="minorHAnsi" w:hAnsiTheme="minorHAnsi" w:cstheme="minorHAnsi"/>
        </w:rPr>
        <w:t xml:space="preserve"> </w:t>
      </w:r>
      <w:r w:rsidR="00870356" w:rsidRPr="005E62F7">
        <w:rPr>
          <w:rFonts w:asciiTheme="minorHAnsi" w:hAnsiTheme="minorHAnsi" w:cstheme="minorHAnsi"/>
        </w:rPr>
        <w:t xml:space="preserve">- </w:t>
      </w:r>
      <w:r w:rsidR="00870356" w:rsidRPr="005E62F7">
        <w:rPr>
          <w:rFonts w:asciiTheme="minorHAnsi" w:hAnsiTheme="minorHAnsi" w:cstheme="minorHAnsi"/>
          <w:highlight w:val="lightGray"/>
        </w:rPr>
        <w:t>(see pg. 27 of Guide)</w:t>
      </w:r>
    </w:p>
    <w:p w:rsidR="00E103A0" w:rsidRPr="005E62F7" w:rsidRDefault="00E103A0" w:rsidP="00E103A0">
      <w:pPr>
        <w:ind w:firstLine="720"/>
        <w:rPr>
          <w:rFonts w:asciiTheme="minorHAnsi" w:hAnsiTheme="minorHAnsi" w:cstheme="minorHAnsi"/>
        </w:rPr>
      </w:pPr>
    </w:p>
    <w:p w:rsidR="00E103A0" w:rsidRPr="005E62F7" w:rsidRDefault="00971C47" w:rsidP="00971C47">
      <w:pPr>
        <w:rPr>
          <w:rFonts w:asciiTheme="minorHAnsi" w:hAnsiTheme="minorHAnsi" w:cstheme="minorHAnsi"/>
        </w:rPr>
      </w:pPr>
      <w:r w:rsidRPr="005E62F7">
        <w:rPr>
          <w:rStyle w:val="Heading2Char"/>
          <w:rFonts w:asciiTheme="minorHAnsi" w:hAnsiTheme="minorHAnsi" w:cstheme="minorHAnsi"/>
        </w:rPr>
        <w:t>D.  Effectiveness of University Service</w:t>
      </w:r>
      <w:r w:rsidRPr="005E62F7">
        <w:rPr>
          <w:rFonts w:asciiTheme="minorHAnsi" w:hAnsiTheme="minorHAnsi" w:cstheme="minorHAnsi"/>
        </w:rPr>
        <w:t xml:space="preserve"> </w:t>
      </w:r>
      <w:r w:rsidR="00870356" w:rsidRPr="005E62F7">
        <w:rPr>
          <w:rFonts w:asciiTheme="minorHAnsi" w:hAnsiTheme="minorHAnsi" w:cstheme="minorHAnsi"/>
        </w:rPr>
        <w:t xml:space="preserve">- </w:t>
      </w:r>
      <w:r w:rsidR="00870356" w:rsidRPr="005E62F7">
        <w:rPr>
          <w:rFonts w:asciiTheme="minorHAnsi" w:hAnsiTheme="minorHAnsi" w:cstheme="minorHAnsi"/>
          <w:highlight w:val="lightGray"/>
        </w:rPr>
        <w:t>(see pg. 27 of Guide)</w:t>
      </w:r>
    </w:p>
    <w:p w:rsidR="00E103A0" w:rsidRPr="005E62F7" w:rsidRDefault="00E103A0" w:rsidP="00E103A0">
      <w:pPr>
        <w:ind w:firstLine="720"/>
        <w:rPr>
          <w:rFonts w:asciiTheme="minorHAnsi" w:hAnsiTheme="minorHAnsi" w:cstheme="minorHAnsi"/>
          <w:b/>
          <w:caps/>
          <w:sz w:val="28"/>
          <w:szCs w:val="28"/>
        </w:rPr>
      </w:pPr>
    </w:p>
    <w:p w:rsidR="008A7450" w:rsidRPr="005E62F7" w:rsidRDefault="00971C47" w:rsidP="00971C47">
      <w:pPr>
        <w:rPr>
          <w:rFonts w:asciiTheme="minorHAnsi" w:hAnsiTheme="minorHAnsi" w:cstheme="minorHAnsi"/>
          <w:caps/>
          <w:sz w:val="28"/>
          <w:szCs w:val="28"/>
        </w:rPr>
      </w:pPr>
      <w:r w:rsidRPr="005E62F7">
        <w:rPr>
          <w:rStyle w:val="Heading2Char"/>
          <w:rFonts w:asciiTheme="minorHAnsi" w:hAnsiTheme="minorHAnsi" w:cstheme="minorHAnsi"/>
        </w:rPr>
        <w:t>E. Continuing Growth</w:t>
      </w:r>
      <w:r w:rsidRPr="005E62F7">
        <w:rPr>
          <w:rFonts w:asciiTheme="minorHAnsi" w:hAnsiTheme="minorHAnsi" w:cstheme="minorHAnsi"/>
          <w:sz w:val="28"/>
          <w:szCs w:val="28"/>
        </w:rPr>
        <w:t xml:space="preserve"> </w:t>
      </w:r>
      <w:r w:rsidR="00870356" w:rsidRPr="005E62F7">
        <w:rPr>
          <w:rFonts w:asciiTheme="minorHAnsi" w:hAnsiTheme="minorHAnsi" w:cstheme="minorHAnsi"/>
          <w:caps/>
          <w:sz w:val="28"/>
          <w:szCs w:val="28"/>
        </w:rPr>
        <w:t>-</w:t>
      </w:r>
      <w:r w:rsidRPr="005E62F7">
        <w:rPr>
          <w:rFonts w:asciiTheme="minorHAnsi" w:hAnsiTheme="minorHAnsi" w:cstheme="minorHAnsi"/>
          <w:caps/>
          <w:sz w:val="28"/>
          <w:szCs w:val="28"/>
        </w:rPr>
        <w:t xml:space="preserve"> </w:t>
      </w:r>
      <w:r w:rsidR="00870356" w:rsidRPr="005E62F7">
        <w:rPr>
          <w:rFonts w:asciiTheme="minorHAnsi" w:hAnsiTheme="minorHAnsi" w:cstheme="minorHAnsi"/>
          <w:caps/>
          <w:sz w:val="28"/>
          <w:szCs w:val="28"/>
        </w:rPr>
        <w:t xml:space="preserve"> </w:t>
      </w:r>
      <w:r w:rsidRPr="005E62F7">
        <w:rPr>
          <w:rFonts w:asciiTheme="minorHAnsi" w:hAnsiTheme="minorHAnsi" w:cstheme="minorHAnsi"/>
          <w:highlight w:val="lightGray"/>
        </w:rPr>
        <w:t xml:space="preserve">Include professional development and evaluation/promotion procedures and criteria.   </w:t>
      </w:r>
      <w:r w:rsidR="00870356" w:rsidRPr="005E62F7">
        <w:rPr>
          <w:rFonts w:asciiTheme="minorHAnsi" w:hAnsiTheme="minorHAnsi" w:cstheme="minorHAnsi"/>
          <w:highlight w:val="lightGray"/>
        </w:rPr>
        <w:t>(see pg. 27 of Guide)</w:t>
      </w:r>
    </w:p>
    <w:p w:rsidR="002D79CF" w:rsidRPr="005E62F7" w:rsidRDefault="002D79CF" w:rsidP="002D79CF">
      <w:pPr>
        <w:widowControl w:val="0"/>
        <w:autoSpaceDE w:val="0"/>
        <w:autoSpaceDN w:val="0"/>
        <w:adjustRightInd w:val="0"/>
        <w:rPr>
          <w:rFonts w:asciiTheme="minorHAnsi" w:hAnsiTheme="minorHAnsi" w:cstheme="minorHAnsi"/>
          <w:b/>
          <w:caps/>
          <w:sz w:val="36"/>
          <w:szCs w:val="36"/>
        </w:rPr>
      </w:pPr>
    </w:p>
    <w:p w:rsidR="00080A4F" w:rsidRPr="005E62F7" w:rsidRDefault="00080A4F">
      <w:pPr>
        <w:rPr>
          <w:rFonts w:asciiTheme="minorHAnsi" w:hAnsiTheme="minorHAnsi" w:cstheme="minorHAnsi"/>
          <w:b/>
          <w:bCs/>
          <w:kern w:val="32"/>
          <w:sz w:val="32"/>
          <w:szCs w:val="32"/>
        </w:rPr>
      </w:pPr>
      <w:r w:rsidRPr="005E62F7">
        <w:rPr>
          <w:rFonts w:asciiTheme="minorHAnsi" w:hAnsiTheme="minorHAnsi" w:cstheme="minorHAnsi"/>
        </w:rPr>
        <w:br w:type="page"/>
      </w:r>
    </w:p>
    <w:p w:rsidR="00092C08" w:rsidRPr="005E62F7" w:rsidRDefault="006103D8" w:rsidP="00B01269">
      <w:pPr>
        <w:pStyle w:val="Heading1"/>
        <w:rPr>
          <w:rFonts w:asciiTheme="minorHAnsi" w:hAnsiTheme="minorHAnsi" w:cstheme="minorHAnsi"/>
          <w:caps/>
        </w:rPr>
      </w:pPr>
      <w:r w:rsidRPr="005E62F7">
        <w:rPr>
          <w:rFonts w:asciiTheme="minorHAnsi" w:hAnsiTheme="minorHAnsi" w:cstheme="minorHAnsi"/>
        </w:rPr>
        <w:lastRenderedPageBreak/>
        <w:t xml:space="preserve">IV. The Students </w:t>
      </w:r>
    </w:p>
    <w:p w:rsidR="00170E2E" w:rsidRPr="005E62F7" w:rsidRDefault="000145F8" w:rsidP="000145F8">
      <w:pPr>
        <w:pStyle w:val="Heading2"/>
        <w:rPr>
          <w:rStyle w:val="BookTitle"/>
          <w:rFonts w:asciiTheme="minorHAnsi" w:hAnsiTheme="minorHAnsi" w:cstheme="minorHAnsi"/>
          <w:bCs/>
          <w:iCs/>
          <w:spacing w:val="0"/>
        </w:rPr>
      </w:pPr>
      <w:r w:rsidRPr="005E62F7">
        <w:rPr>
          <w:rStyle w:val="BookTitle"/>
          <w:rFonts w:asciiTheme="minorHAnsi" w:hAnsiTheme="minorHAnsi" w:cstheme="minorHAnsi"/>
          <w:bCs/>
          <w:iCs/>
          <w:spacing w:val="0"/>
        </w:rPr>
        <w:t xml:space="preserve">A. </w:t>
      </w:r>
      <w:r w:rsidR="00170E2E" w:rsidRPr="005E62F7">
        <w:rPr>
          <w:rStyle w:val="BookTitle"/>
          <w:rFonts w:asciiTheme="minorHAnsi" w:hAnsiTheme="minorHAnsi" w:cstheme="minorHAnsi"/>
          <w:bCs/>
          <w:iCs/>
          <w:spacing w:val="0"/>
        </w:rPr>
        <w:t>Admission Requirements for Program</w:t>
      </w:r>
    </w:p>
    <w:p w:rsidR="009D6078" w:rsidRPr="005E62F7" w:rsidRDefault="009D6078" w:rsidP="00170E2E">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Statement of admission requirements</w:t>
      </w:r>
    </w:p>
    <w:p w:rsidR="009D6078" w:rsidRPr="005E62F7" w:rsidRDefault="001D08E8" w:rsidP="000145F8">
      <w:pPr>
        <w:pStyle w:val="Heading2"/>
        <w:rPr>
          <w:rStyle w:val="BookTitle"/>
          <w:rFonts w:asciiTheme="minorHAnsi" w:hAnsiTheme="minorHAnsi" w:cstheme="minorHAnsi"/>
          <w:bCs/>
          <w:iCs/>
          <w:spacing w:val="0"/>
        </w:rPr>
      </w:pPr>
      <w:r w:rsidRPr="005E62F7">
        <w:rPr>
          <w:rStyle w:val="BookTitle"/>
          <w:rFonts w:asciiTheme="minorHAnsi" w:hAnsiTheme="minorHAnsi" w:cstheme="minorHAnsi"/>
          <w:bCs/>
          <w:iCs/>
          <w:spacing w:val="0"/>
        </w:rPr>
        <w:t xml:space="preserve">B. </w:t>
      </w:r>
      <w:r w:rsidR="009D6078" w:rsidRPr="005E62F7">
        <w:rPr>
          <w:rStyle w:val="BookTitle"/>
          <w:rFonts w:asciiTheme="minorHAnsi" w:hAnsiTheme="minorHAnsi" w:cstheme="minorHAnsi"/>
          <w:bCs/>
          <w:iCs/>
          <w:spacing w:val="0"/>
        </w:rPr>
        <w:t>Students and their Characteristics</w:t>
      </w:r>
    </w:p>
    <w:p w:rsidR="009D6078" w:rsidRPr="005E62F7" w:rsidRDefault="009D6078" w:rsidP="00170E2E">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Provide a brief narrative based on the table below noting any trends in the last five years.</w:t>
      </w:r>
    </w:p>
    <w:p w:rsidR="009D6078" w:rsidRPr="005E62F7" w:rsidRDefault="009D6078" w:rsidP="009D6078">
      <w:pPr>
        <w:widowControl w:val="0"/>
        <w:autoSpaceDE w:val="0"/>
        <w:autoSpaceDN w:val="0"/>
        <w:adjustRightInd w:val="0"/>
        <w:rPr>
          <w:rFonts w:asciiTheme="minorHAnsi" w:hAnsiTheme="minorHAnsi" w:cstheme="minorHAnsi"/>
        </w:rPr>
      </w:pPr>
    </w:p>
    <w:p w:rsidR="009D6078" w:rsidRPr="005E62F7" w:rsidRDefault="009D6078" w:rsidP="009D6078">
      <w:pPr>
        <w:widowControl w:val="0"/>
        <w:autoSpaceDE w:val="0"/>
        <w:autoSpaceDN w:val="0"/>
        <w:adjustRightInd w:val="0"/>
        <w:rPr>
          <w:rFonts w:asciiTheme="minorHAnsi" w:hAnsiTheme="minorHAnsi" w:cstheme="minorHAnsi"/>
        </w:rPr>
      </w:pPr>
      <w:r w:rsidRPr="005E62F7">
        <w:rPr>
          <w:rFonts w:asciiTheme="minorHAnsi" w:hAnsiTheme="minorHAnsi" w:cstheme="minorHAnsi"/>
        </w:rPr>
        <w:t>Table</w:t>
      </w:r>
      <w:r w:rsidR="007C0297" w:rsidRPr="005E62F7">
        <w:rPr>
          <w:rFonts w:asciiTheme="minorHAnsi" w:hAnsiTheme="minorHAnsi" w:cstheme="minorHAnsi"/>
        </w:rPr>
        <w:t xml:space="preserve"> 6</w:t>
      </w:r>
      <w:r w:rsidRPr="005E62F7">
        <w:rPr>
          <w:rFonts w:asciiTheme="minorHAnsi" w:hAnsiTheme="minorHAnsi" w:cstheme="minorHAnsi"/>
        </w:rPr>
        <w:t>:  Student Profile Trends for Incoming Students in this Program</w:t>
      </w:r>
    </w:p>
    <w:p w:rsidR="009D6078" w:rsidRPr="005E62F7" w:rsidRDefault="009D6078" w:rsidP="009D6078">
      <w:pPr>
        <w:widowControl w:val="0"/>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udent Profile Trends for Incoming Students in the Program"/>
        <w:tblDescription w:val="Describes number of applications, acceptances, enrolled, high school average, and gender of those enrolled."/>
      </w:tblPr>
      <w:tblGrid>
        <w:gridCol w:w="4678"/>
        <w:gridCol w:w="789"/>
        <w:gridCol w:w="791"/>
        <w:gridCol w:w="790"/>
        <w:gridCol w:w="791"/>
        <w:gridCol w:w="791"/>
      </w:tblGrid>
      <w:tr w:rsidR="009D6078" w:rsidRPr="005E62F7" w:rsidTr="00636440">
        <w:tc>
          <w:tcPr>
            <w:tcW w:w="4878" w:type="dxa"/>
            <w:shd w:val="clear" w:color="auto" w:fill="auto"/>
            <w:vAlign w:val="center"/>
          </w:tcPr>
          <w:p w:rsidR="009D6078" w:rsidRPr="005E62F7" w:rsidRDefault="009D6078" w:rsidP="00636440">
            <w:pPr>
              <w:widowControl w:val="0"/>
              <w:autoSpaceDE w:val="0"/>
              <w:autoSpaceDN w:val="0"/>
              <w:adjustRightInd w:val="0"/>
              <w:jc w:val="right"/>
              <w:rPr>
                <w:rFonts w:asciiTheme="minorHAnsi" w:hAnsiTheme="minorHAnsi" w:cstheme="minorHAnsi"/>
              </w:rPr>
            </w:pPr>
            <w:r w:rsidRPr="005E62F7">
              <w:rPr>
                <w:rFonts w:asciiTheme="minorHAnsi" w:hAnsiTheme="minorHAnsi" w:cstheme="minorHAnsi"/>
              </w:rPr>
              <w:t>Cohort →</w:t>
            </w:r>
          </w:p>
        </w:tc>
        <w:tc>
          <w:tcPr>
            <w:tcW w:w="795"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4</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5</w:t>
            </w:r>
          </w:p>
        </w:tc>
        <w:tc>
          <w:tcPr>
            <w:tcW w:w="795" w:type="dxa"/>
            <w:shd w:val="clear" w:color="auto" w:fill="auto"/>
          </w:tcPr>
          <w:p w:rsidR="009D6078" w:rsidRPr="005E62F7" w:rsidRDefault="009D6078"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w:t>
            </w:r>
          </w:p>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201</w:t>
            </w:r>
            <w:r w:rsidR="00B92EFF" w:rsidRPr="005E62F7">
              <w:rPr>
                <w:rFonts w:asciiTheme="minorHAnsi" w:hAnsiTheme="minorHAnsi" w:cstheme="minorHAnsi"/>
                <w:b/>
              </w:rPr>
              <w:t>6</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7</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8</w:t>
            </w: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applications for program</w:t>
            </w:r>
            <w:r w:rsidR="00F173D3" w:rsidRPr="005E62F7">
              <w:rPr>
                <w:rFonts w:asciiTheme="minorHAnsi" w:hAnsiTheme="minorHAnsi" w:cstheme="minorHAnsi"/>
              </w:rPr>
              <w:t>*</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acceptances offered</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enrolled students (3</w:t>
            </w:r>
            <w:r w:rsidRPr="005E62F7">
              <w:rPr>
                <w:rFonts w:asciiTheme="minorHAnsi" w:hAnsiTheme="minorHAnsi" w:cstheme="minorHAnsi"/>
                <w:vertAlign w:val="superscript"/>
              </w:rPr>
              <w:t>rd</w:t>
            </w:r>
            <w:r w:rsidRPr="005E62F7">
              <w:rPr>
                <w:rFonts w:asciiTheme="minorHAnsi" w:hAnsiTheme="minorHAnsi" w:cstheme="minorHAnsi"/>
              </w:rPr>
              <w:t xml:space="preserve"> week)</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enrolled students in-state</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enrolled students out-of-state</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High School average of enrolled students</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F112C6"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Percent enrolled students who</w:t>
            </w:r>
            <w:r w:rsidR="009D6078" w:rsidRPr="005E62F7">
              <w:rPr>
                <w:rFonts w:asciiTheme="minorHAnsi" w:hAnsiTheme="minorHAnsi" w:cstheme="minorHAnsi"/>
              </w:rPr>
              <w:t xml:space="preserve"> are female</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F112C6"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Percent enrolled students who</w:t>
            </w:r>
            <w:r w:rsidR="009D6078" w:rsidRPr="005E62F7">
              <w:rPr>
                <w:rFonts w:asciiTheme="minorHAnsi" w:hAnsiTheme="minorHAnsi" w:cstheme="minorHAnsi"/>
              </w:rPr>
              <w:t xml:space="preserve"> are male</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bl>
    <w:p w:rsidR="00F173D3" w:rsidRPr="005E62F7" w:rsidRDefault="00F173D3" w:rsidP="00F173D3">
      <w:pPr>
        <w:pStyle w:val="NormalWeb"/>
        <w:rPr>
          <w:rFonts w:asciiTheme="minorHAnsi" w:hAnsiTheme="minorHAnsi" w:cstheme="minorHAnsi"/>
        </w:rPr>
      </w:pPr>
      <w:r w:rsidRPr="005E62F7">
        <w:rPr>
          <w:rFonts w:asciiTheme="minorHAnsi" w:hAnsiTheme="minorHAnsi" w:cstheme="minorHAnsi"/>
        </w:rPr>
        <w:t xml:space="preserve">*The applications count includes all applications (i.e., freshman, transfer, internal transfer, etc.) </w:t>
      </w:r>
    </w:p>
    <w:p w:rsidR="009D6078" w:rsidRPr="005E62F7" w:rsidRDefault="009D6078" w:rsidP="000145F8">
      <w:pPr>
        <w:pStyle w:val="Heading2"/>
        <w:rPr>
          <w:rStyle w:val="BookTitle"/>
          <w:rFonts w:asciiTheme="minorHAnsi" w:hAnsiTheme="minorHAnsi" w:cstheme="minorHAnsi"/>
        </w:rPr>
      </w:pPr>
      <w:r w:rsidRPr="005E62F7">
        <w:rPr>
          <w:rStyle w:val="BookTitle"/>
          <w:rFonts w:asciiTheme="minorHAnsi" w:hAnsiTheme="minorHAnsi" w:cstheme="minorHAnsi"/>
        </w:rPr>
        <w:t xml:space="preserve">C.  Placement Procedures </w:t>
      </w:r>
    </w:p>
    <w:p w:rsidR="009D6078" w:rsidRPr="005E62F7" w:rsidRDefault="009D6078" w:rsidP="00D56D06">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Describe how students are placed in first semester courses based on academic background and a statement describing how deficiencies are addressed.</w:t>
      </w:r>
    </w:p>
    <w:p w:rsidR="009D6078" w:rsidRPr="005E62F7" w:rsidRDefault="009D6078" w:rsidP="009D6078">
      <w:pPr>
        <w:widowControl w:val="0"/>
        <w:autoSpaceDE w:val="0"/>
        <w:autoSpaceDN w:val="0"/>
        <w:adjustRightInd w:val="0"/>
        <w:ind w:left="720"/>
        <w:rPr>
          <w:rFonts w:asciiTheme="minorHAnsi" w:hAnsiTheme="minorHAnsi" w:cstheme="minorHAnsi"/>
        </w:rPr>
      </w:pPr>
    </w:p>
    <w:p w:rsidR="009D6078" w:rsidRPr="005E62F7" w:rsidRDefault="009D6078" w:rsidP="00D56D06">
      <w:pPr>
        <w:widowControl w:val="0"/>
        <w:adjustRightInd w:val="0"/>
        <w:rPr>
          <w:rFonts w:asciiTheme="minorHAnsi" w:hAnsiTheme="minorHAnsi" w:cstheme="minorHAnsi"/>
          <w:color w:val="000000"/>
        </w:rPr>
      </w:pPr>
      <w:r w:rsidRPr="005E62F7">
        <w:rPr>
          <w:rStyle w:val="Heading4Char"/>
          <w:rFonts w:asciiTheme="minorHAnsi" w:hAnsiTheme="minorHAnsi" w:cstheme="minorHAnsi"/>
        </w:rPr>
        <w:t>Placement Procedures in Mathematics Courses:</w:t>
      </w:r>
      <w:r w:rsidRPr="005E62F7">
        <w:rPr>
          <w:rFonts w:asciiTheme="minorHAnsi" w:hAnsiTheme="minorHAnsi" w:cstheme="minorHAnsi"/>
        </w:rPr>
        <w:t xml:space="preserve">  </w:t>
      </w:r>
      <w:r w:rsidR="00603EF5" w:rsidRPr="005E62F7">
        <w:rPr>
          <w:rFonts w:asciiTheme="minorHAnsi" w:hAnsiTheme="minorHAnsi" w:cstheme="minorHAnsi"/>
          <w:color w:val="000000"/>
        </w:rPr>
        <w:t>P</w:t>
      </w:r>
      <w:r w:rsidRPr="005E62F7">
        <w:rPr>
          <w:rFonts w:asciiTheme="minorHAnsi" w:hAnsiTheme="minorHAnsi" w:cstheme="minorHAnsi"/>
          <w:color w:val="000000"/>
        </w:rPr>
        <w:t xml:space="preserve">lacement in mathematics courses is </w:t>
      </w:r>
      <w:r w:rsidR="00603EF5" w:rsidRPr="005E62F7">
        <w:rPr>
          <w:rFonts w:asciiTheme="minorHAnsi" w:hAnsiTheme="minorHAnsi" w:cstheme="minorHAnsi"/>
          <w:color w:val="000000"/>
        </w:rPr>
        <w:t xml:space="preserve">determined based </w:t>
      </w:r>
      <w:r w:rsidR="00536875">
        <w:rPr>
          <w:rFonts w:asciiTheme="minorHAnsi" w:hAnsiTheme="minorHAnsi" w:cstheme="minorHAnsi"/>
          <w:color w:val="000000"/>
        </w:rPr>
        <w:t>on the</w:t>
      </w:r>
      <w:r w:rsidR="00603EF5" w:rsidRPr="005E62F7">
        <w:rPr>
          <w:rFonts w:asciiTheme="minorHAnsi" w:hAnsiTheme="minorHAnsi" w:cstheme="minorHAnsi"/>
          <w:color w:val="000000"/>
        </w:rPr>
        <w:t xml:space="preserve"> student</w:t>
      </w:r>
      <w:r w:rsidR="00536875">
        <w:rPr>
          <w:rFonts w:asciiTheme="minorHAnsi" w:hAnsiTheme="minorHAnsi" w:cstheme="minorHAnsi"/>
          <w:color w:val="000000"/>
        </w:rPr>
        <w:t xml:space="preserve"> highs school record.  </w:t>
      </w:r>
      <w:r w:rsidRPr="005E62F7">
        <w:rPr>
          <w:rFonts w:asciiTheme="minorHAnsi" w:hAnsiTheme="minorHAnsi" w:cstheme="minorHAnsi"/>
          <w:color w:val="000000"/>
        </w:rPr>
        <w:t>Incoming freshmen have the opportunity to discuss</w:t>
      </w:r>
      <w:r w:rsidR="00536875">
        <w:rPr>
          <w:rFonts w:asciiTheme="minorHAnsi" w:hAnsiTheme="minorHAnsi" w:cstheme="minorHAnsi"/>
          <w:color w:val="000000"/>
        </w:rPr>
        <w:t>, and change,</w:t>
      </w:r>
      <w:r w:rsidRPr="005E62F7">
        <w:rPr>
          <w:rFonts w:asciiTheme="minorHAnsi" w:hAnsiTheme="minorHAnsi" w:cstheme="minorHAnsi"/>
          <w:color w:val="000000"/>
        </w:rPr>
        <w:t xml:space="preserve"> final placement with an advisor at </w:t>
      </w:r>
      <w:r w:rsidR="001D57B2" w:rsidRPr="005E62F7">
        <w:rPr>
          <w:rFonts w:asciiTheme="minorHAnsi" w:hAnsiTheme="minorHAnsi" w:cstheme="minorHAnsi"/>
          <w:color w:val="000000"/>
        </w:rPr>
        <w:t>Bronco Ready</w:t>
      </w:r>
      <w:r w:rsidRPr="005E62F7">
        <w:rPr>
          <w:rFonts w:asciiTheme="minorHAnsi" w:hAnsiTheme="minorHAnsi" w:cstheme="minorHAnsi"/>
          <w:color w:val="000000"/>
        </w:rPr>
        <w:t xml:space="preserve"> Day.  During the first week of classes, mathematics faculty assess student abilities and redirect those students who they feel have been misplaced.  Misplaced students may move within mathematics courses throughout the third week of classes.</w:t>
      </w:r>
    </w:p>
    <w:p w:rsidR="009D6078" w:rsidRPr="005E62F7" w:rsidRDefault="009D6078" w:rsidP="009D6078">
      <w:pPr>
        <w:widowControl w:val="0"/>
        <w:adjustRightInd w:val="0"/>
        <w:rPr>
          <w:rFonts w:asciiTheme="minorHAnsi" w:hAnsiTheme="minorHAnsi" w:cstheme="minorHAnsi"/>
          <w:color w:val="000000"/>
        </w:rPr>
      </w:pPr>
    </w:p>
    <w:p w:rsidR="00D56D06" w:rsidRPr="005E62F7" w:rsidRDefault="009D6078" w:rsidP="003F197D">
      <w:pPr>
        <w:widowControl w:val="0"/>
        <w:adjustRightInd w:val="0"/>
        <w:rPr>
          <w:rFonts w:asciiTheme="minorHAnsi" w:hAnsiTheme="minorHAnsi" w:cstheme="minorHAnsi"/>
        </w:rPr>
      </w:pPr>
      <w:r w:rsidRPr="005E62F7">
        <w:rPr>
          <w:rStyle w:val="Heading4Char"/>
          <w:rFonts w:asciiTheme="minorHAnsi" w:hAnsiTheme="minorHAnsi" w:cstheme="minorHAnsi"/>
        </w:rPr>
        <w:t>Placement Procedures in Freshman Composition Courses:</w:t>
      </w:r>
      <w:r w:rsidRPr="005E62F7">
        <w:rPr>
          <w:rFonts w:asciiTheme="minorHAnsi" w:hAnsiTheme="minorHAnsi" w:cstheme="minorHAnsi"/>
        </w:rPr>
        <w:t xml:space="preserve">  </w:t>
      </w:r>
      <w:r w:rsidRPr="005E62F7">
        <w:rPr>
          <w:rFonts w:asciiTheme="minorHAnsi" w:hAnsiTheme="minorHAnsi" w:cstheme="minorHAnsi"/>
          <w:color w:val="000000"/>
        </w:rPr>
        <w:t>Placement in Freshman Composition is made by the Admissions Office based on an evaluation of high school Regents scores.  If a student scores below a 70 on the NYS English Regents, he or she is placed in ENGL 097 (Introduction to Reading and Wri</w:t>
      </w:r>
      <w:r w:rsidR="00567BDB" w:rsidRPr="005E62F7">
        <w:rPr>
          <w:rFonts w:asciiTheme="minorHAnsi" w:hAnsiTheme="minorHAnsi" w:cstheme="minorHAnsi"/>
          <w:color w:val="000000"/>
        </w:rPr>
        <w:t>ting, while a student scoring 85</w:t>
      </w:r>
      <w:r w:rsidRPr="005E62F7">
        <w:rPr>
          <w:rFonts w:asciiTheme="minorHAnsi" w:hAnsiTheme="minorHAnsi" w:cstheme="minorHAnsi"/>
          <w:color w:val="000000"/>
        </w:rPr>
        <w:t xml:space="preserve"> or above would be placed in ENGL 200 (Advanced Composition).  All other students are placed in ENGL 100 (Freshman Composition).  Incoming freshmen have the opportunity </w:t>
      </w:r>
      <w:r w:rsidRPr="005E62F7">
        <w:rPr>
          <w:rFonts w:asciiTheme="minorHAnsi" w:hAnsiTheme="minorHAnsi" w:cstheme="minorHAnsi"/>
          <w:color w:val="000000"/>
        </w:rPr>
        <w:lastRenderedPageBreak/>
        <w:t xml:space="preserve">to discuss final placement with an advisor at </w:t>
      </w:r>
      <w:r w:rsidR="001D57B2" w:rsidRPr="005E62F7">
        <w:rPr>
          <w:rFonts w:asciiTheme="minorHAnsi" w:hAnsiTheme="minorHAnsi" w:cstheme="minorHAnsi"/>
          <w:color w:val="000000"/>
        </w:rPr>
        <w:t>Bronco Ready</w:t>
      </w:r>
      <w:r w:rsidRPr="005E62F7">
        <w:rPr>
          <w:rFonts w:asciiTheme="minorHAnsi" w:hAnsiTheme="minorHAnsi" w:cstheme="minorHAnsi"/>
          <w:color w:val="000000"/>
        </w:rPr>
        <w:t xml:space="preserve"> Day.</w:t>
      </w:r>
      <w:r w:rsidR="003F197D" w:rsidRPr="005E62F7">
        <w:rPr>
          <w:rFonts w:asciiTheme="minorHAnsi" w:hAnsiTheme="minorHAnsi" w:cstheme="minorHAnsi"/>
          <w:color w:val="000000"/>
        </w:rPr>
        <w:br/>
      </w:r>
      <w:r w:rsidR="003F197D" w:rsidRPr="005E62F7">
        <w:rPr>
          <w:rFonts w:asciiTheme="minorHAnsi" w:hAnsiTheme="minorHAnsi" w:cstheme="minorHAnsi"/>
        </w:rPr>
        <w:t xml:space="preserve"> </w:t>
      </w:r>
    </w:p>
    <w:p w:rsidR="009D6078" w:rsidRPr="005E62F7" w:rsidRDefault="009D6078" w:rsidP="00170E2E">
      <w:pPr>
        <w:widowControl w:val="0"/>
        <w:autoSpaceDE w:val="0"/>
        <w:autoSpaceDN w:val="0"/>
        <w:adjustRightInd w:val="0"/>
        <w:rPr>
          <w:rFonts w:asciiTheme="minorHAnsi" w:hAnsiTheme="minorHAnsi" w:cstheme="minorHAnsi"/>
          <w:b/>
          <w:bCs/>
          <w:i/>
          <w:iCs/>
          <w:spacing w:val="5"/>
        </w:rPr>
      </w:pPr>
      <w:r w:rsidRPr="005E62F7">
        <w:rPr>
          <w:rStyle w:val="Heading2Char"/>
          <w:rFonts w:asciiTheme="minorHAnsi" w:hAnsiTheme="minorHAnsi" w:cstheme="minorHAnsi"/>
        </w:rPr>
        <w:t>D.  Recruitment Activities for Program</w:t>
      </w:r>
      <w:r w:rsidR="00170E2E" w:rsidRPr="005E62F7">
        <w:rPr>
          <w:rStyle w:val="BookTitle"/>
          <w:rFonts w:asciiTheme="minorHAnsi" w:hAnsiTheme="minorHAnsi" w:cstheme="minorHAnsi"/>
        </w:rPr>
        <w:br/>
      </w:r>
      <w:r w:rsidRPr="005E62F7">
        <w:rPr>
          <w:rFonts w:asciiTheme="minorHAnsi" w:hAnsiTheme="minorHAnsi" w:cstheme="minorHAnsi"/>
          <w:highlight w:val="lightGray"/>
        </w:rPr>
        <w:t>Describe the strategies used to recruit students, the program minimum requirements for admitting students, explain the acceptance ratio.</w:t>
      </w:r>
    </w:p>
    <w:p w:rsidR="007C0297" w:rsidRPr="005E62F7" w:rsidRDefault="00D56D06" w:rsidP="000145F8">
      <w:pPr>
        <w:pStyle w:val="Heading2"/>
        <w:rPr>
          <w:rStyle w:val="BookTitle"/>
          <w:rFonts w:asciiTheme="minorHAnsi" w:hAnsiTheme="minorHAnsi" w:cstheme="minorHAnsi"/>
        </w:rPr>
      </w:pPr>
      <w:r w:rsidRPr="005E62F7">
        <w:rPr>
          <w:rFonts w:asciiTheme="minorHAnsi" w:hAnsiTheme="minorHAnsi" w:cstheme="minorHAnsi"/>
          <w:i/>
        </w:rPr>
        <w:t xml:space="preserve"> </w:t>
      </w:r>
      <w:r w:rsidR="009D6078" w:rsidRPr="005E62F7">
        <w:rPr>
          <w:rStyle w:val="BookTitle"/>
          <w:rFonts w:asciiTheme="minorHAnsi" w:hAnsiTheme="minorHAnsi" w:cstheme="minorHAnsi"/>
        </w:rPr>
        <w:t xml:space="preserve">E.  Student Orientation Activities for Incoming Students in the Program </w:t>
      </w:r>
    </w:p>
    <w:p w:rsidR="007C0297" w:rsidRPr="005E62F7" w:rsidRDefault="007C0297" w:rsidP="001D57B2">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Describe any program specific orientation activities.  College wide freshman orientation is described later in the report.</w:t>
      </w:r>
    </w:p>
    <w:p w:rsidR="009D6078" w:rsidRPr="005E62F7" w:rsidRDefault="009D6078" w:rsidP="00353AED">
      <w:pPr>
        <w:pStyle w:val="Heading2"/>
        <w:rPr>
          <w:rStyle w:val="BookTitle"/>
          <w:rFonts w:asciiTheme="minorHAnsi" w:hAnsiTheme="minorHAnsi" w:cstheme="minorHAnsi"/>
          <w:bCs/>
          <w:iCs/>
          <w:spacing w:val="0"/>
        </w:rPr>
      </w:pPr>
      <w:r w:rsidRPr="005E62F7">
        <w:rPr>
          <w:rStyle w:val="BookTitle"/>
          <w:rFonts w:asciiTheme="minorHAnsi" w:hAnsiTheme="minorHAnsi" w:cstheme="minorHAnsi"/>
          <w:bCs/>
          <w:iCs/>
          <w:spacing w:val="0"/>
        </w:rPr>
        <w:t>F.  Enrollment Summary</w:t>
      </w:r>
    </w:p>
    <w:p w:rsidR="00875287" w:rsidRPr="005E62F7" w:rsidRDefault="00875287" w:rsidP="001D57B2">
      <w:pPr>
        <w:widowControl w:val="0"/>
        <w:autoSpaceDE w:val="0"/>
        <w:autoSpaceDN w:val="0"/>
        <w:adjustRightInd w:val="0"/>
        <w:rPr>
          <w:rFonts w:asciiTheme="minorHAnsi" w:hAnsiTheme="minorHAnsi" w:cstheme="minorHAnsi"/>
        </w:rPr>
      </w:pPr>
      <w:r w:rsidRPr="005E62F7">
        <w:rPr>
          <w:rFonts w:asciiTheme="minorHAnsi" w:hAnsiTheme="minorHAnsi" w:cstheme="minorHAnsi"/>
          <w:highlight w:val="lightGray"/>
        </w:rPr>
        <w:t>Provide a brief paragraph analyzing trends.  You may delete any rows that are not needed.</w:t>
      </w:r>
    </w:p>
    <w:p w:rsidR="009D6078" w:rsidRPr="005E62F7" w:rsidRDefault="009D6078" w:rsidP="009D6078">
      <w:pPr>
        <w:widowControl w:val="0"/>
        <w:autoSpaceDE w:val="0"/>
        <w:autoSpaceDN w:val="0"/>
        <w:adjustRightInd w:val="0"/>
        <w:rPr>
          <w:rFonts w:asciiTheme="minorHAnsi" w:hAnsiTheme="minorHAnsi" w:cstheme="minorHAnsi"/>
        </w:rPr>
      </w:pPr>
    </w:p>
    <w:p w:rsidR="009D6078" w:rsidRPr="005E62F7" w:rsidRDefault="009D6078" w:rsidP="009D6078">
      <w:pPr>
        <w:widowControl w:val="0"/>
        <w:autoSpaceDE w:val="0"/>
        <w:autoSpaceDN w:val="0"/>
        <w:adjustRightInd w:val="0"/>
        <w:rPr>
          <w:rFonts w:asciiTheme="minorHAnsi" w:hAnsiTheme="minorHAnsi" w:cstheme="minorHAnsi"/>
        </w:rPr>
      </w:pPr>
      <w:r w:rsidRPr="005E62F7">
        <w:rPr>
          <w:rFonts w:asciiTheme="minorHAnsi" w:hAnsiTheme="minorHAnsi" w:cstheme="minorHAnsi"/>
        </w:rPr>
        <w:t>Table</w:t>
      </w:r>
      <w:r w:rsidR="00603EF5" w:rsidRPr="005E62F7">
        <w:rPr>
          <w:rFonts w:asciiTheme="minorHAnsi" w:hAnsiTheme="minorHAnsi" w:cstheme="minorHAnsi"/>
        </w:rPr>
        <w:t xml:space="preserve"> 7</w:t>
      </w:r>
      <w:r w:rsidRPr="005E62F7">
        <w:rPr>
          <w:rFonts w:asciiTheme="minorHAnsi" w:hAnsiTheme="minorHAnsi" w:cstheme="minorHAnsi"/>
        </w:rPr>
        <w:t>:  Number of Students Enrolled in Program by Semester</w:t>
      </w:r>
      <w:r w:rsidRPr="005E62F7">
        <w:rPr>
          <w:rFonts w:asciiTheme="minorHAnsi" w:hAnsiTheme="minorHAnsi" w:cstheme="minorHAnsi"/>
          <w:vertAlign w:val="superscript"/>
        </w:rPr>
        <w:t>1</w:t>
      </w:r>
    </w:p>
    <w:p w:rsidR="009D6078" w:rsidRPr="005E62F7" w:rsidRDefault="009D6078" w:rsidP="009D6078">
      <w:pPr>
        <w:widowControl w:val="0"/>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Students Enrolled in Program by Semester"/>
        <w:tblDescription w:val="Describes number of first, second, third and fourth year students in the program."/>
      </w:tblPr>
      <w:tblGrid>
        <w:gridCol w:w="3103"/>
        <w:gridCol w:w="622"/>
        <w:gridCol w:w="538"/>
        <w:gridCol w:w="705"/>
        <w:gridCol w:w="538"/>
        <w:gridCol w:w="788"/>
        <w:gridCol w:w="538"/>
        <w:gridCol w:w="622"/>
        <w:gridCol w:w="538"/>
        <w:gridCol w:w="638"/>
      </w:tblGrid>
      <w:tr w:rsidR="009D6078" w:rsidRPr="005E62F7" w:rsidTr="00636440">
        <w:trPr>
          <w:cantSplit/>
          <w:trHeight w:val="1493"/>
        </w:trPr>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extDirection w:val="btLr"/>
          </w:tcPr>
          <w:p w:rsidR="009D6078" w:rsidRPr="005E62F7" w:rsidRDefault="006E1A46"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Fall 201</w:t>
            </w:r>
            <w:r w:rsidR="00B92EFF" w:rsidRPr="005E62F7">
              <w:rPr>
                <w:rFonts w:asciiTheme="minorHAnsi" w:hAnsiTheme="minorHAnsi" w:cstheme="minorHAnsi"/>
              </w:rPr>
              <w:t>4</w:t>
            </w:r>
          </w:p>
        </w:tc>
        <w:tc>
          <w:tcPr>
            <w:tcW w:w="540" w:type="dxa"/>
            <w:shd w:val="clear" w:color="auto" w:fill="auto"/>
            <w:textDirection w:val="btLr"/>
          </w:tcPr>
          <w:p w:rsidR="009D6078" w:rsidRPr="005E62F7" w:rsidRDefault="009D6078"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 xml:space="preserve">Spring </w:t>
            </w:r>
            <w:r w:rsidR="006E1A46" w:rsidRPr="005E62F7">
              <w:rPr>
                <w:rFonts w:asciiTheme="minorHAnsi" w:hAnsiTheme="minorHAnsi" w:cstheme="minorHAnsi"/>
              </w:rPr>
              <w:t>201</w:t>
            </w:r>
            <w:r w:rsidR="00B92EFF" w:rsidRPr="005E62F7">
              <w:rPr>
                <w:rFonts w:asciiTheme="minorHAnsi" w:hAnsiTheme="minorHAnsi" w:cstheme="minorHAnsi"/>
              </w:rPr>
              <w:t>5</w:t>
            </w:r>
          </w:p>
        </w:tc>
        <w:tc>
          <w:tcPr>
            <w:tcW w:w="720" w:type="dxa"/>
            <w:shd w:val="clear" w:color="auto" w:fill="auto"/>
            <w:textDirection w:val="btLr"/>
          </w:tcPr>
          <w:p w:rsidR="009D6078" w:rsidRPr="005E62F7" w:rsidRDefault="006E1A46"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Fall 201</w:t>
            </w:r>
            <w:r w:rsidR="00B92EFF" w:rsidRPr="005E62F7">
              <w:rPr>
                <w:rFonts w:asciiTheme="minorHAnsi" w:hAnsiTheme="minorHAnsi" w:cstheme="minorHAnsi"/>
              </w:rPr>
              <w:t>5</w:t>
            </w:r>
          </w:p>
        </w:tc>
        <w:tc>
          <w:tcPr>
            <w:tcW w:w="540" w:type="dxa"/>
            <w:shd w:val="clear" w:color="auto" w:fill="auto"/>
            <w:textDirection w:val="btLr"/>
          </w:tcPr>
          <w:p w:rsidR="009D6078" w:rsidRPr="005E62F7" w:rsidRDefault="006E1A46"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Spring 201</w:t>
            </w:r>
            <w:r w:rsidR="00B92EFF" w:rsidRPr="005E62F7">
              <w:rPr>
                <w:rFonts w:asciiTheme="minorHAnsi" w:hAnsiTheme="minorHAnsi" w:cstheme="minorHAnsi"/>
              </w:rPr>
              <w:t>6</w:t>
            </w:r>
          </w:p>
        </w:tc>
        <w:tc>
          <w:tcPr>
            <w:tcW w:w="810" w:type="dxa"/>
            <w:shd w:val="clear" w:color="auto" w:fill="auto"/>
            <w:textDirection w:val="btLr"/>
          </w:tcPr>
          <w:p w:rsidR="009D6078" w:rsidRPr="005E62F7" w:rsidRDefault="006E1A46" w:rsidP="00636440">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Fall 201</w:t>
            </w:r>
            <w:r w:rsidR="00B92EFF" w:rsidRPr="005E62F7">
              <w:rPr>
                <w:rFonts w:asciiTheme="minorHAnsi" w:hAnsiTheme="minorHAnsi" w:cstheme="minorHAnsi"/>
              </w:rPr>
              <w:t>6</w:t>
            </w:r>
          </w:p>
        </w:tc>
        <w:tc>
          <w:tcPr>
            <w:tcW w:w="540" w:type="dxa"/>
            <w:shd w:val="clear" w:color="auto" w:fill="auto"/>
            <w:textDirection w:val="btLr"/>
          </w:tcPr>
          <w:p w:rsidR="009D6078" w:rsidRPr="005E62F7" w:rsidRDefault="006E1A46"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Spring 201</w:t>
            </w:r>
            <w:r w:rsidR="00B92EFF" w:rsidRPr="005E62F7">
              <w:rPr>
                <w:rFonts w:asciiTheme="minorHAnsi" w:hAnsiTheme="minorHAnsi" w:cstheme="minorHAnsi"/>
              </w:rPr>
              <w:t>7</w:t>
            </w:r>
          </w:p>
        </w:tc>
        <w:tc>
          <w:tcPr>
            <w:tcW w:w="630" w:type="dxa"/>
            <w:shd w:val="clear" w:color="auto" w:fill="auto"/>
            <w:textDirection w:val="btLr"/>
          </w:tcPr>
          <w:p w:rsidR="009D6078" w:rsidRPr="005E62F7" w:rsidRDefault="006E1A46" w:rsidP="00F173D3">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Fall 201</w:t>
            </w:r>
            <w:r w:rsidR="00B92EFF" w:rsidRPr="005E62F7">
              <w:rPr>
                <w:rFonts w:asciiTheme="minorHAnsi" w:hAnsiTheme="minorHAnsi" w:cstheme="minorHAnsi"/>
              </w:rPr>
              <w:t>7</w:t>
            </w:r>
          </w:p>
        </w:tc>
        <w:tc>
          <w:tcPr>
            <w:tcW w:w="540" w:type="dxa"/>
            <w:shd w:val="clear" w:color="auto" w:fill="auto"/>
            <w:textDirection w:val="btLr"/>
          </w:tcPr>
          <w:p w:rsidR="009D6078" w:rsidRPr="005E62F7" w:rsidRDefault="006E1A46" w:rsidP="00636440">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Spring 201</w:t>
            </w:r>
            <w:r w:rsidR="00B92EFF" w:rsidRPr="005E62F7">
              <w:rPr>
                <w:rFonts w:asciiTheme="minorHAnsi" w:hAnsiTheme="minorHAnsi" w:cstheme="minorHAnsi"/>
              </w:rPr>
              <w:t>8</w:t>
            </w:r>
          </w:p>
        </w:tc>
        <w:tc>
          <w:tcPr>
            <w:tcW w:w="648" w:type="dxa"/>
            <w:shd w:val="clear" w:color="auto" w:fill="auto"/>
            <w:textDirection w:val="btLr"/>
          </w:tcPr>
          <w:p w:rsidR="009D6078" w:rsidRPr="005E62F7" w:rsidRDefault="006E1A46" w:rsidP="00636440">
            <w:pPr>
              <w:widowControl w:val="0"/>
              <w:autoSpaceDE w:val="0"/>
              <w:autoSpaceDN w:val="0"/>
              <w:adjustRightInd w:val="0"/>
              <w:ind w:left="113" w:right="113"/>
              <w:rPr>
                <w:rFonts w:asciiTheme="minorHAnsi" w:hAnsiTheme="minorHAnsi" w:cstheme="minorHAnsi"/>
              </w:rPr>
            </w:pPr>
            <w:r w:rsidRPr="005E62F7">
              <w:rPr>
                <w:rFonts w:asciiTheme="minorHAnsi" w:hAnsiTheme="minorHAnsi" w:cstheme="minorHAnsi"/>
              </w:rPr>
              <w:t>Fall 201</w:t>
            </w:r>
            <w:r w:rsidR="00B92EFF" w:rsidRPr="005E62F7">
              <w:rPr>
                <w:rFonts w:asciiTheme="minorHAnsi" w:hAnsiTheme="minorHAnsi" w:cstheme="minorHAnsi"/>
              </w:rPr>
              <w:t>8</w:t>
            </w:r>
          </w:p>
        </w:tc>
      </w:tr>
      <w:tr w:rsidR="009D6078" w:rsidRPr="005E62F7" w:rsidTr="00636440">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Number of 1</w:t>
            </w:r>
            <w:r w:rsidRPr="005E62F7">
              <w:rPr>
                <w:rFonts w:asciiTheme="minorHAnsi" w:hAnsiTheme="minorHAnsi" w:cstheme="minorHAnsi"/>
                <w:vertAlign w:val="superscript"/>
              </w:rPr>
              <w:t>st</w:t>
            </w:r>
            <w:r w:rsidRPr="005E62F7">
              <w:rPr>
                <w:rFonts w:asciiTheme="minorHAnsi" w:hAnsiTheme="minorHAnsi" w:cstheme="minorHAnsi"/>
              </w:rPr>
              <w:t xml:space="preserve"> year students</w:t>
            </w:r>
            <w:r w:rsidRPr="005E62F7">
              <w:rPr>
                <w:rFonts w:asciiTheme="minorHAnsi" w:hAnsiTheme="minorHAnsi" w:cstheme="minorHAnsi"/>
                <w:vertAlign w:val="superscript"/>
              </w:rPr>
              <w:t>2</w:t>
            </w: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2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81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4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Number of 2</w:t>
            </w:r>
            <w:r w:rsidRPr="005E62F7">
              <w:rPr>
                <w:rFonts w:asciiTheme="minorHAnsi" w:hAnsiTheme="minorHAnsi" w:cstheme="minorHAnsi"/>
                <w:vertAlign w:val="superscript"/>
              </w:rPr>
              <w:t>nd</w:t>
            </w:r>
            <w:r w:rsidRPr="005E62F7">
              <w:rPr>
                <w:rFonts w:asciiTheme="minorHAnsi" w:hAnsiTheme="minorHAnsi" w:cstheme="minorHAnsi"/>
              </w:rPr>
              <w:t xml:space="preserve"> year students</w:t>
            </w:r>
            <w:r w:rsidRPr="005E62F7">
              <w:rPr>
                <w:rFonts w:asciiTheme="minorHAnsi" w:hAnsiTheme="minorHAnsi" w:cstheme="minorHAnsi"/>
                <w:vertAlign w:val="superscript"/>
              </w:rPr>
              <w:t>3</w:t>
            </w: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2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81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4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Number of 3</w:t>
            </w:r>
            <w:r w:rsidRPr="005E62F7">
              <w:rPr>
                <w:rFonts w:asciiTheme="minorHAnsi" w:hAnsiTheme="minorHAnsi" w:cstheme="minorHAnsi"/>
                <w:vertAlign w:val="superscript"/>
              </w:rPr>
              <w:t>rd</w:t>
            </w:r>
            <w:r w:rsidRPr="005E62F7">
              <w:rPr>
                <w:rFonts w:asciiTheme="minorHAnsi" w:hAnsiTheme="minorHAnsi" w:cstheme="minorHAnsi"/>
              </w:rPr>
              <w:t xml:space="preserve"> year students</w:t>
            </w:r>
            <w:r w:rsidRPr="005E62F7">
              <w:rPr>
                <w:rFonts w:asciiTheme="minorHAnsi" w:hAnsiTheme="minorHAnsi" w:cstheme="minorHAnsi"/>
                <w:vertAlign w:val="superscript"/>
              </w:rPr>
              <w:t>4</w:t>
            </w: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2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81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4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Number of 4</w:t>
            </w:r>
            <w:r w:rsidRPr="005E62F7">
              <w:rPr>
                <w:rFonts w:asciiTheme="minorHAnsi" w:hAnsiTheme="minorHAnsi" w:cstheme="minorHAnsi"/>
                <w:vertAlign w:val="superscript"/>
              </w:rPr>
              <w:t>th</w:t>
            </w:r>
            <w:r w:rsidRPr="005E62F7">
              <w:rPr>
                <w:rFonts w:asciiTheme="minorHAnsi" w:hAnsiTheme="minorHAnsi" w:cstheme="minorHAnsi"/>
              </w:rPr>
              <w:t xml:space="preserve"> year students</w:t>
            </w:r>
            <w:r w:rsidRPr="005E62F7">
              <w:rPr>
                <w:rFonts w:asciiTheme="minorHAnsi" w:hAnsiTheme="minorHAnsi" w:cstheme="minorHAnsi"/>
                <w:vertAlign w:val="superscript"/>
              </w:rPr>
              <w:t>5</w:t>
            </w: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2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81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4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325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Total number in program</w:t>
            </w: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2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81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3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540"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64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bl>
    <w:p w:rsidR="009D6078" w:rsidRPr="005E62F7" w:rsidRDefault="009D6078" w:rsidP="009D6078">
      <w:pPr>
        <w:widowControl w:val="0"/>
        <w:autoSpaceDE w:val="0"/>
        <w:autoSpaceDN w:val="0"/>
        <w:adjustRightInd w:val="0"/>
        <w:rPr>
          <w:rFonts w:asciiTheme="minorHAnsi" w:hAnsiTheme="minorHAnsi" w:cstheme="minorHAnsi"/>
        </w:rPr>
      </w:pPr>
    </w:p>
    <w:p w:rsidR="009D6078" w:rsidRPr="005E62F7" w:rsidRDefault="009D6078" w:rsidP="009D6078">
      <w:pPr>
        <w:widowControl w:val="0"/>
        <w:autoSpaceDE w:val="0"/>
        <w:autoSpaceDN w:val="0"/>
        <w:adjustRightInd w:val="0"/>
        <w:rPr>
          <w:rFonts w:asciiTheme="minorHAnsi" w:hAnsiTheme="minorHAnsi" w:cstheme="minorHAnsi"/>
          <w:sz w:val="20"/>
          <w:szCs w:val="20"/>
        </w:rPr>
      </w:pPr>
      <w:r w:rsidRPr="005E62F7">
        <w:rPr>
          <w:rFonts w:asciiTheme="minorHAnsi" w:hAnsiTheme="minorHAnsi" w:cstheme="minorHAnsi"/>
          <w:sz w:val="20"/>
          <w:szCs w:val="20"/>
          <w:vertAlign w:val="superscript"/>
        </w:rPr>
        <w:t>1</w:t>
      </w:r>
      <w:r w:rsidRPr="005E62F7">
        <w:rPr>
          <w:rFonts w:asciiTheme="minorHAnsi" w:hAnsiTheme="minorHAnsi" w:cstheme="minorHAnsi"/>
          <w:sz w:val="20"/>
          <w:szCs w:val="20"/>
        </w:rPr>
        <w:t>Numbers are based on census date – Friday of 3</w:t>
      </w:r>
      <w:r w:rsidRPr="005E62F7">
        <w:rPr>
          <w:rFonts w:asciiTheme="minorHAnsi" w:hAnsiTheme="minorHAnsi" w:cstheme="minorHAnsi"/>
          <w:sz w:val="20"/>
          <w:szCs w:val="20"/>
          <w:vertAlign w:val="superscript"/>
        </w:rPr>
        <w:t>rd</w:t>
      </w:r>
      <w:r w:rsidRPr="005E62F7">
        <w:rPr>
          <w:rFonts w:asciiTheme="minorHAnsi" w:hAnsiTheme="minorHAnsi" w:cstheme="minorHAnsi"/>
          <w:sz w:val="20"/>
          <w:szCs w:val="20"/>
        </w:rPr>
        <w:t xml:space="preserve"> week of classes</w:t>
      </w:r>
      <w:r w:rsidR="00AA6CC9" w:rsidRPr="005E62F7">
        <w:rPr>
          <w:rFonts w:asciiTheme="minorHAnsi" w:hAnsiTheme="minorHAnsi" w:cstheme="minorHAnsi"/>
          <w:sz w:val="20"/>
          <w:szCs w:val="20"/>
        </w:rPr>
        <w:t>.  Includes transfer credits.  Some credits might not meet program requirements</w:t>
      </w:r>
      <w:r w:rsidR="006216DF" w:rsidRPr="005E62F7">
        <w:rPr>
          <w:rFonts w:asciiTheme="minorHAnsi" w:hAnsiTheme="minorHAnsi" w:cstheme="minorHAnsi"/>
          <w:sz w:val="20"/>
          <w:szCs w:val="20"/>
        </w:rPr>
        <w:t>.</w:t>
      </w:r>
      <w:r w:rsidRPr="005E62F7">
        <w:rPr>
          <w:rFonts w:asciiTheme="minorHAnsi" w:hAnsiTheme="minorHAnsi" w:cstheme="minorHAnsi"/>
          <w:sz w:val="20"/>
          <w:szCs w:val="20"/>
        </w:rPr>
        <w:br/>
      </w:r>
      <w:r w:rsidRPr="005E62F7">
        <w:rPr>
          <w:rFonts w:asciiTheme="minorHAnsi" w:hAnsiTheme="minorHAnsi" w:cstheme="minorHAnsi"/>
          <w:sz w:val="20"/>
          <w:szCs w:val="20"/>
          <w:vertAlign w:val="superscript"/>
        </w:rPr>
        <w:t>2</w:t>
      </w:r>
      <w:r w:rsidRPr="005E62F7">
        <w:rPr>
          <w:rFonts w:asciiTheme="minorHAnsi" w:hAnsiTheme="minorHAnsi" w:cstheme="minorHAnsi"/>
          <w:sz w:val="20"/>
          <w:szCs w:val="20"/>
        </w:rPr>
        <w:t xml:space="preserve">All students in program with 0-29 credits completed.  </w:t>
      </w:r>
    </w:p>
    <w:p w:rsidR="00870356" w:rsidRPr="005E62F7" w:rsidRDefault="009D6078" w:rsidP="009D6078">
      <w:pPr>
        <w:widowControl w:val="0"/>
        <w:autoSpaceDE w:val="0"/>
        <w:autoSpaceDN w:val="0"/>
        <w:adjustRightInd w:val="0"/>
        <w:rPr>
          <w:rFonts w:asciiTheme="minorHAnsi" w:hAnsiTheme="minorHAnsi" w:cstheme="minorHAnsi"/>
          <w:caps/>
          <w:sz w:val="20"/>
          <w:szCs w:val="20"/>
        </w:rPr>
      </w:pPr>
      <w:r w:rsidRPr="005E62F7">
        <w:rPr>
          <w:rFonts w:asciiTheme="minorHAnsi" w:hAnsiTheme="minorHAnsi" w:cstheme="minorHAnsi"/>
          <w:sz w:val="20"/>
          <w:szCs w:val="20"/>
          <w:vertAlign w:val="superscript"/>
        </w:rPr>
        <w:t>3</w:t>
      </w:r>
      <w:r w:rsidRPr="005E62F7">
        <w:rPr>
          <w:rFonts w:asciiTheme="minorHAnsi" w:hAnsiTheme="minorHAnsi" w:cstheme="minorHAnsi"/>
          <w:sz w:val="20"/>
          <w:szCs w:val="20"/>
        </w:rPr>
        <w:t xml:space="preserve">All students in program with 30-59 credits completed (or 30 or more credits for Associates programs)  </w:t>
      </w:r>
    </w:p>
    <w:p w:rsidR="00AA6CC9" w:rsidRPr="005E62F7" w:rsidRDefault="009D6078" w:rsidP="009D6078">
      <w:pPr>
        <w:widowControl w:val="0"/>
        <w:autoSpaceDE w:val="0"/>
        <w:autoSpaceDN w:val="0"/>
        <w:adjustRightInd w:val="0"/>
        <w:rPr>
          <w:rFonts w:asciiTheme="minorHAnsi" w:hAnsiTheme="minorHAnsi" w:cstheme="minorHAnsi"/>
          <w:sz w:val="20"/>
          <w:szCs w:val="20"/>
        </w:rPr>
      </w:pPr>
      <w:r w:rsidRPr="005E62F7">
        <w:rPr>
          <w:rFonts w:asciiTheme="minorHAnsi" w:hAnsiTheme="minorHAnsi" w:cstheme="minorHAnsi"/>
          <w:sz w:val="20"/>
          <w:szCs w:val="20"/>
          <w:vertAlign w:val="superscript"/>
        </w:rPr>
        <w:t>4</w:t>
      </w:r>
      <w:r w:rsidRPr="005E62F7">
        <w:rPr>
          <w:rFonts w:asciiTheme="minorHAnsi" w:hAnsiTheme="minorHAnsi" w:cstheme="minorHAnsi"/>
          <w:sz w:val="20"/>
          <w:szCs w:val="20"/>
        </w:rPr>
        <w:t xml:space="preserve">All students in program with 60-89 credits completed.  </w:t>
      </w:r>
    </w:p>
    <w:p w:rsidR="009D6078" w:rsidRPr="005E62F7" w:rsidRDefault="009D6078" w:rsidP="009D6078">
      <w:pPr>
        <w:widowControl w:val="0"/>
        <w:autoSpaceDE w:val="0"/>
        <w:autoSpaceDN w:val="0"/>
        <w:adjustRightInd w:val="0"/>
        <w:rPr>
          <w:rFonts w:asciiTheme="minorHAnsi" w:hAnsiTheme="minorHAnsi" w:cstheme="minorHAnsi"/>
          <w:sz w:val="20"/>
          <w:szCs w:val="20"/>
        </w:rPr>
      </w:pPr>
      <w:r w:rsidRPr="005E62F7">
        <w:rPr>
          <w:rFonts w:asciiTheme="minorHAnsi" w:hAnsiTheme="minorHAnsi" w:cstheme="minorHAnsi"/>
          <w:sz w:val="20"/>
          <w:szCs w:val="20"/>
          <w:vertAlign w:val="superscript"/>
        </w:rPr>
        <w:t>5</w:t>
      </w:r>
      <w:r w:rsidRPr="005E62F7">
        <w:rPr>
          <w:rFonts w:asciiTheme="minorHAnsi" w:hAnsiTheme="minorHAnsi" w:cstheme="minorHAnsi"/>
          <w:sz w:val="20"/>
          <w:szCs w:val="20"/>
        </w:rPr>
        <w:t xml:space="preserve">All students in program with 90 or more credits completed.  </w:t>
      </w:r>
    </w:p>
    <w:p w:rsidR="009D6078" w:rsidRPr="005E62F7" w:rsidRDefault="009D6078" w:rsidP="00353AED">
      <w:pPr>
        <w:pStyle w:val="Heading2"/>
        <w:rPr>
          <w:rStyle w:val="BookTitle"/>
          <w:rFonts w:asciiTheme="minorHAnsi" w:hAnsiTheme="minorHAnsi" w:cstheme="minorHAnsi"/>
        </w:rPr>
      </w:pPr>
      <w:r w:rsidRPr="005E62F7">
        <w:rPr>
          <w:rStyle w:val="BookTitle"/>
          <w:rFonts w:asciiTheme="minorHAnsi" w:hAnsiTheme="minorHAnsi" w:cstheme="minorHAnsi"/>
        </w:rPr>
        <w:t>G.  Student Retention and Graduation</w:t>
      </w:r>
    </w:p>
    <w:p w:rsidR="009D6078" w:rsidRPr="005E62F7" w:rsidRDefault="009D6078" w:rsidP="00D56D06">
      <w:pPr>
        <w:rPr>
          <w:rFonts w:asciiTheme="minorHAnsi" w:hAnsiTheme="minorHAnsi" w:cstheme="minorHAnsi"/>
        </w:rPr>
      </w:pPr>
      <w:r w:rsidRPr="005E62F7">
        <w:rPr>
          <w:rFonts w:asciiTheme="minorHAnsi" w:hAnsiTheme="minorHAnsi" w:cstheme="minorHAnsi"/>
          <w:highlight w:val="lightGray"/>
        </w:rPr>
        <w:t>Provide a statement summarizing the data below noting any trends in the last five years</w:t>
      </w:r>
      <w:r w:rsidR="00875287" w:rsidRPr="005E62F7">
        <w:rPr>
          <w:rFonts w:asciiTheme="minorHAnsi" w:hAnsiTheme="minorHAnsi" w:cstheme="minorHAnsi"/>
          <w:highlight w:val="lightGray"/>
        </w:rPr>
        <w:t xml:space="preserve"> including attrition patterns and the time to degree for graduates</w:t>
      </w:r>
      <w:r w:rsidRPr="005E62F7">
        <w:rPr>
          <w:rFonts w:asciiTheme="minorHAnsi" w:hAnsiTheme="minorHAnsi" w:cstheme="minorHAnsi"/>
          <w:highlight w:val="lightGray"/>
        </w:rPr>
        <w:t>.</w:t>
      </w:r>
    </w:p>
    <w:p w:rsidR="009D6078" w:rsidRPr="005E62F7" w:rsidRDefault="009D6078" w:rsidP="009D6078">
      <w:pPr>
        <w:rPr>
          <w:rFonts w:asciiTheme="minorHAnsi" w:hAnsiTheme="minorHAnsi" w:cstheme="minorHAnsi"/>
        </w:rPr>
      </w:pPr>
    </w:p>
    <w:p w:rsidR="009D6078" w:rsidRPr="005E62F7" w:rsidRDefault="009D6078" w:rsidP="00D56D06">
      <w:pPr>
        <w:rPr>
          <w:rFonts w:asciiTheme="minorHAnsi" w:hAnsiTheme="minorHAnsi" w:cstheme="minorHAnsi"/>
        </w:rPr>
      </w:pPr>
      <w:r w:rsidRPr="005E62F7">
        <w:rPr>
          <w:rFonts w:asciiTheme="minorHAnsi" w:hAnsiTheme="minorHAnsi" w:cstheme="minorHAnsi"/>
          <w:highlight w:val="lightGray"/>
        </w:rPr>
        <w:t>Note:  The following table is for associate programs.  Rows may be added to this table to account for retention within a department.</w:t>
      </w:r>
    </w:p>
    <w:p w:rsidR="007C0297" w:rsidRPr="005E62F7" w:rsidRDefault="007C0297" w:rsidP="00D56D06">
      <w:pPr>
        <w:rPr>
          <w:rFonts w:asciiTheme="minorHAnsi" w:hAnsiTheme="minorHAnsi" w:cstheme="minorHAnsi"/>
        </w:rPr>
      </w:pPr>
    </w:p>
    <w:p w:rsidR="00870356" w:rsidRPr="005E62F7" w:rsidRDefault="009D6078" w:rsidP="009D6078">
      <w:pPr>
        <w:rPr>
          <w:rFonts w:asciiTheme="minorHAnsi" w:hAnsiTheme="minorHAnsi" w:cstheme="minorHAnsi"/>
        </w:rPr>
      </w:pPr>
      <w:r w:rsidRPr="005E62F7">
        <w:rPr>
          <w:rFonts w:asciiTheme="minorHAnsi" w:hAnsiTheme="minorHAnsi" w:cstheme="minorHAnsi"/>
        </w:rPr>
        <w:t>Table</w:t>
      </w:r>
      <w:r w:rsidR="00603EF5" w:rsidRPr="005E62F7">
        <w:rPr>
          <w:rFonts w:asciiTheme="minorHAnsi" w:hAnsiTheme="minorHAnsi" w:cstheme="minorHAnsi"/>
        </w:rPr>
        <w:t xml:space="preserve"> 8</w:t>
      </w:r>
      <w:r w:rsidRPr="005E62F7">
        <w:rPr>
          <w:rFonts w:asciiTheme="minorHAnsi" w:hAnsiTheme="minorHAnsi" w:cstheme="minorHAnsi"/>
        </w:rPr>
        <w:t xml:space="preserve">:  Retention Rate for Program Cohorts </w:t>
      </w:r>
    </w:p>
    <w:p w:rsidR="009D6078" w:rsidRPr="005E62F7" w:rsidRDefault="009D6078" w:rsidP="009D60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tention Rate for Porgram Cohorts - Associates"/>
        <w:tblDescription w:val="Describes program retention rates by semester for associates degree programs."/>
      </w:tblPr>
      <w:tblGrid>
        <w:gridCol w:w="4677"/>
        <w:gridCol w:w="790"/>
        <w:gridCol w:w="791"/>
        <w:gridCol w:w="790"/>
        <w:gridCol w:w="791"/>
        <w:gridCol w:w="791"/>
      </w:tblGrid>
      <w:tr w:rsidR="009D6078" w:rsidRPr="005E62F7" w:rsidTr="00636440">
        <w:tc>
          <w:tcPr>
            <w:tcW w:w="4878" w:type="dxa"/>
            <w:shd w:val="clear" w:color="auto" w:fill="auto"/>
            <w:vAlign w:val="center"/>
          </w:tcPr>
          <w:p w:rsidR="009D6078" w:rsidRPr="005E62F7" w:rsidRDefault="009D6078" w:rsidP="00636440">
            <w:pPr>
              <w:widowControl w:val="0"/>
              <w:autoSpaceDE w:val="0"/>
              <w:autoSpaceDN w:val="0"/>
              <w:adjustRightInd w:val="0"/>
              <w:jc w:val="right"/>
              <w:rPr>
                <w:rFonts w:asciiTheme="minorHAnsi" w:hAnsiTheme="minorHAnsi" w:cstheme="minorHAnsi"/>
              </w:rPr>
            </w:pPr>
            <w:r w:rsidRPr="005E62F7">
              <w:rPr>
                <w:rFonts w:asciiTheme="minorHAnsi" w:hAnsiTheme="minorHAnsi" w:cstheme="minorHAnsi"/>
              </w:rPr>
              <w:t>Cohort</w:t>
            </w:r>
            <w:r w:rsidRPr="005E62F7">
              <w:rPr>
                <w:rFonts w:asciiTheme="minorHAnsi" w:hAnsiTheme="minorHAnsi" w:cstheme="minorHAnsi"/>
                <w:vertAlign w:val="superscript"/>
              </w:rPr>
              <w:t>1</w:t>
            </w:r>
            <w:r w:rsidRPr="005E62F7">
              <w:rPr>
                <w:rFonts w:asciiTheme="minorHAnsi" w:hAnsiTheme="minorHAnsi" w:cstheme="minorHAnsi"/>
              </w:rPr>
              <w:t xml:space="preserve"> →</w:t>
            </w:r>
          </w:p>
        </w:tc>
        <w:tc>
          <w:tcPr>
            <w:tcW w:w="795"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2</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3</w:t>
            </w:r>
          </w:p>
        </w:tc>
        <w:tc>
          <w:tcPr>
            <w:tcW w:w="795" w:type="dxa"/>
            <w:shd w:val="clear" w:color="auto" w:fill="auto"/>
          </w:tcPr>
          <w:p w:rsidR="009D6078" w:rsidRPr="005E62F7" w:rsidRDefault="009D6078"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w:t>
            </w:r>
          </w:p>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201</w:t>
            </w:r>
            <w:r w:rsidR="00B92EFF" w:rsidRPr="005E62F7">
              <w:rPr>
                <w:rFonts w:asciiTheme="minorHAnsi" w:hAnsiTheme="minorHAnsi" w:cstheme="minorHAnsi"/>
                <w:b/>
              </w:rPr>
              <w:t>4</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5</w:t>
            </w:r>
          </w:p>
        </w:tc>
        <w:tc>
          <w:tcPr>
            <w:tcW w:w="796" w:type="dxa"/>
            <w:shd w:val="clear" w:color="auto" w:fill="auto"/>
          </w:tcPr>
          <w:p w:rsidR="009D6078" w:rsidRPr="005E62F7" w:rsidRDefault="006E1A46"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6</w:t>
            </w: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entering students in program cohort</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at Delhi next fall</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still enrolled in this program</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still enrolled in new program</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not enrolled at Delhi next fall</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In-program retention rate (%)</w:t>
            </w:r>
            <w:r w:rsidRPr="005E62F7">
              <w:rPr>
                <w:rFonts w:asciiTheme="minorHAnsi" w:hAnsiTheme="minorHAnsi" w:cstheme="minorHAnsi"/>
                <w:vertAlign w:val="superscript"/>
              </w:rPr>
              <w:t>2</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Cohort retention rate (%)</w:t>
            </w:r>
            <w:r w:rsidRPr="005E62F7">
              <w:rPr>
                <w:rFonts w:asciiTheme="minorHAnsi" w:hAnsiTheme="minorHAnsi" w:cstheme="minorHAnsi"/>
                <w:vertAlign w:val="superscript"/>
              </w:rPr>
              <w:t>3</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rPr>
          <w:trHeight w:val="70"/>
        </w:trPr>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In-program graduation rate (%)</w:t>
            </w:r>
            <w:r w:rsidRPr="005E62F7">
              <w:rPr>
                <w:rFonts w:asciiTheme="minorHAnsi" w:hAnsiTheme="minorHAnsi" w:cstheme="minorHAnsi"/>
                <w:vertAlign w:val="superscript"/>
              </w:rPr>
              <w:t>4</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rPr>
          <w:trHeight w:val="70"/>
        </w:trPr>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Cohort graduation rate (%)</w:t>
            </w:r>
            <w:r w:rsidRPr="005E62F7">
              <w:rPr>
                <w:rFonts w:asciiTheme="minorHAnsi" w:hAnsiTheme="minorHAnsi" w:cstheme="minorHAnsi"/>
                <w:vertAlign w:val="superscript"/>
              </w:rPr>
              <w:t>5</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rPr>
          <w:trHeight w:val="70"/>
        </w:trPr>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Time to degree for graduates</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rPr>
          <w:trHeight w:val="70"/>
        </w:trPr>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Mean GPA for graduates</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bl>
    <w:p w:rsidR="00870356"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1</w:t>
      </w:r>
      <w:r w:rsidRPr="005E62F7">
        <w:rPr>
          <w:rFonts w:asciiTheme="minorHAnsi" w:hAnsiTheme="minorHAnsi" w:cstheme="minorHAnsi"/>
          <w:sz w:val="20"/>
          <w:szCs w:val="20"/>
        </w:rPr>
        <w:t>A cohort is defined as all first-time, full-time students in the program as of the Friday of the third week of their first semester.</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2</w:t>
      </w:r>
      <w:r w:rsidRPr="005E62F7">
        <w:rPr>
          <w:rFonts w:asciiTheme="minorHAnsi" w:hAnsiTheme="minorHAnsi" w:cstheme="minorHAnsi"/>
          <w:sz w:val="20"/>
          <w:szCs w:val="20"/>
        </w:rPr>
        <w:t>(# of cohort still enrolled in program in 2</w:t>
      </w:r>
      <w:r w:rsidRPr="005E62F7">
        <w:rPr>
          <w:rFonts w:asciiTheme="minorHAnsi" w:hAnsiTheme="minorHAnsi" w:cstheme="minorHAnsi"/>
          <w:sz w:val="20"/>
          <w:szCs w:val="20"/>
          <w:vertAlign w:val="superscript"/>
        </w:rPr>
        <w:t>nd</w:t>
      </w:r>
      <w:r w:rsidRPr="005E62F7">
        <w:rPr>
          <w:rFonts w:asciiTheme="minorHAnsi" w:hAnsiTheme="minorHAnsi" w:cstheme="minorHAnsi"/>
          <w:sz w:val="20"/>
          <w:szCs w:val="20"/>
        </w:rPr>
        <w:t xml:space="preserve"> fall/# in cohort) x 100%</w:t>
      </w:r>
      <w:r w:rsidRPr="005E62F7">
        <w:rPr>
          <w:rFonts w:asciiTheme="minorHAnsi" w:hAnsiTheme="minorHAnsi" w:cstheme="minorHAnsi"/>
          <w:sz w:val="20"/>
          <w:szCs w:val="20"/>
        </w:rPr>
        <w:br/>
      </w:r>
      <w:r w:rsidRPr="005E62F7">
        <w:rPr>
          <w:rFonts w:asciiTheme="minorHAnsi" w:hAnsiTheme="minorHAnsi" w:cstheme="minorHAnsi"/>
          <w:sz w:val="20"/>
          <w:szCs w:val="20"/>
          <w:vertAlign w:val="superscript"/>
        </w:rPr>
        <w:t>3</w:t>
      </w:r>
      <w:r w:rsidRPr="005E62F7">
        <w:rPr>
          <w:rFonts w:asciiTheme="minorHAnsi" w:hAnsiTheme="minorHAnsi" w:cstheme="minorHAnsi"/>
          <w:sz w:val="20"/>
          <w:szCs w:val="20"/>
        </w:rPr>
        <w:t>(# of cohort still enrolled at Delhi in 2</w:t>
      </w:r>
      <w:r w:rsidRPr="005E62F7">
        <w:rPr>
          <w:rFonts w:asciiTheme="minorHAnsi" w:hAnsiTheme="minorHAnsi" w:cstheme="minorHAnsi"/>
          <w:sz w:val="20"/>
          <w:szCs w:val="20"/>
          <w:vertAlign w:val="superscript"/>
        </w:rPr>
        <w:t>nd</w:t>
      </w:r>
      <w:r w:rsidRPr="005E62F7">
        <w:rPr>
          <w:rFonts w:asciiTheme="minorHAnsi" w:hAnsiTheme="minorHAnsi" w:cstheme="minorHAnsi"/>
          <w:sz w:val="20"/>
          <w:szCs w:val="20"/>
        </w:rPr>
        <w:t xml:space="preserve"> fall/# in cohort) x 100%</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4</w:t>
      </w:r>
      <w:r w:rsidRPr="005E62F7">
        <w:rPr>
          <w:rFonts w:asciiTheme="minorHAnsi" w:hAnsiTheme="minorHAnsi" w:cstheme="minorHAnsi"/>
          <w:sz w:val="20"/>
          <w:szCs w:val="20"/>
        </w:rPr>
        <w:t>(# of cohort graduating from program by end of 6</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semester/# in cohort) x 100%</w:t>
      </w:r>
    </w:p>
    <w:p w:rsidR="009D6078" w:rsidRPr="005E62F7" w:rsidRDefault="009D6078" w:rsidP="009D6078">
      <w:pPr>
        <w:rPr>
          <w:rFonts w:asciiTheme="minorHAnsi" w:hAnsiTheme="minorHAnsi" w:cstheme="minorHAnsi"/>
        </w:rPr>
      </w:pPr>
      <w:r w:rsidRPr="005E62F7">
        <w:rPr>
          <w:rFonts w:asciiTheme="minorHAnsi" w:hAnsiTheme="minorHAnsi" w:cstheme="minorHAnsi"/>
          <w:sz w:val="20"/>
          <w:szCs w:val="20"/>
          <w:vertAlign w:val="superscript"/>
        </w:rPr>
        <w:t>5</w:t>
      </w:r>
      <w:r w:rsidRPr="005E62F7">
        <w:rPr>
          <w:rFonts w:asciiTheme="minorHAnsi" w:hAnsiTheme="minorHAnsi" w:cstheme="minorHAnsi"/>
          <w:sz w:val="20"/>
          <w:szCs w:val="20"/>
        </w:rPr>
        <w:t>(# of cohort graduating from Delhi by end of 6</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semester/# in cohort) x 100%</w:t>
      </w:r>
      <w:r w:rsidR="001D1325" w:rsidRPr="005E62F7">
        <w:rPr>
          <w:rFonts w:asciiTheme="minorHAnsi" w:hAnsiTheme="minorHAnsi" w:cstheme="minorHAnsi"/>
          <w:sz w:val="20"/>
          <w:szCs w:val="20"/>
        </w:rPr>
        <w:br/>
        <w:t>*Time to degree for graduates: the count provided represents the average number of semesters a student took to earn their first degree; some continued their education and this information is not captured in the table above.</w:t>
      </w:r>
      <w:r w:rsidR="003F197D" w:rsidRPr="005E62F7">
        <w:rPr>
          <w:rFonts w:asciiTheme="minorHAnsi" w:hAnsiTheme="minorHAnsi" w:cstheme="minorHAnsi"/>
          <w:sz w:val="20"/>
          <w:szCs w:val="20"/>
        </w:rPr>
        <w:br/>
      </w:r>
      <w:r w:rsidR="003F197D" w:rsidRPr="005E62F7">
        <w:rPr>
          <w:rFonts w:asciiTheme="minorHAnsi" w:hAnsiTheme="minorHAnsi" w:cstheme="minorHAnsi"/>
        </w:rPr>
        <w:t xml:space="preserve"> </w:t>
      </w:r>
    </w:p>
    <w:p w:rsidR="009D6078" w:rsidRPr="005E62F7" w:rsidRDefault="009D6078" w:rsidP="009D6078">
      <w:pPr>
        <w:rPr>
          <w:rFonts w:asciiTheme="minorHAnsi" w:hAnsiTheme="minorHAnsi" w:cstheme="minorHAnsi"/>
        </w:rPr>
      </w:pPr>
      <w:r w:rsidRPr="005E62F7">
        <w:rPr>
          <w:rFonts w:asciiTheme="minorHAnsi" w:hAnsiTheme="minorHAnsi" w:cstheme="minorHAnsi"/>
          <w:highlight w:val="lightGray"/>
        </w:rPr>
        <w:t>Note:  The following table is for baccalaureate programs.  Rows may be added to this table to account for retention within a department.  If most students do not enter the baccalaureate program as freshmen, another table ana</w:t>
      </w:r>
      <w:r w:rsidR="00875287" w:rsidRPr="005E62F7">
        <w:rPr>
          <w:rFonts w:asciiTheme="minorHAnsi" w:hAnsiTheme="minorHAnsi" w:cstheme="minorHAnsi"/>
          <w:highlight w:val="lightGray"/>
        </w:rPr>
        <w:t xml:space="preserve">lyzing baccalaureate students may </w:t>
      </w:r>
      <w:r w:rsidRPr="005E62F7">
        <w:rPr>
          <w:rFonts w:asciiTheme="minorHAnsi" w:hAnsiTheme="minorHAnsi" w:cstheme="minorHAnsi"/>
          <w:highlight w:val="lightGray"/>
        </w:rPr>
        <w:t xml:space="preserve"> be used.</w:t>
      </w:r>
    </w:p>
    <w:p w:rsidR="00870356" w:rsidRPr="005E62F7" w:rsidRDefault="00870356" w:rsidP="009D60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tention Rates for Program Cohorts - Bachelors"/>
        <w:tblDescription w:val="Describes retention rates for cohorts in Bachelors degree programs."/>
      </w:tblPr>
      <w:tblGrid>
        <w:gridCol w:w="4677"/>
        <w:gridCol w:w="790"/>
        <w:gridCol w:w="791"/>
        <w:gridCol w:w="790"/>
        <w:gridCol w:w="791"/>
        <w:gridCol w:w="791"/>
      </w:tblGrid>
      <w:tr w:rsidR="009D6078" w:rsidRPr="005E62F7" w:rsidTr="00636440">
        <w:tc>
          <w:tcPr>
            <w:tcW w:w="4878" w:type="dxa"/>
            <w:shd w:val="clear" w:color="auto" w:fill="auto"/>
            <w:vAlign w:val="center"/>
          </w:tcPr>
          <w:p w:rsidR="009D6078" w:rsidRPr="005E62F7" w:rsidRDefault="009D6078" w:rsidP="00636440">
            <w:pPr>
              <w:widowControl w:val="0"/>
              <w:autoSpaceDE w:val="0"/>
              <w:autoSpaceDN w:val="0"/>
              <w:adjustRightInd w:val="0"/>
              <w:jc w:val="right"/>
              <w:rPr>
                <w:rFonts w:asciiTheme="minorHAnsi" w:hAnsiTheme="minorHAnsi" w:cstheme="minorHAnsi"/>
              </w:rPr>
            </w:pPr>
            <w:r w:rsidRPr="005E62F7">
              <w:rPr>
                <w:rFonts w:asciiTheme="minorHAnsi" w:hAnsiTheme="minorHAnsi" w:cstheme="minorHAnsi"/>
              </w:rPr>
              <w:t>Cohort</w:t>
            </w:r>
            <w:r w:rsidRPr="005E62F7">
              <w:rPr>
                <w:rFonts w:asciiTheme="minorHAnsi" w:hAnsiTheme="minorHAnsi" w:cstheme="minorHAnsi"/>
                <w:vertAlign w:val="superscript"/>
              </w:rPr>
              <w:t>1</w:t>
            </w:r>
            <w:r w:rsidRPr="005E62F7">
              <w:rPr>
                <w:rFonts w:asciiTheme="minorHAnsi" w:hAnsiTheme="minorHAnsi" w:cstheme="minorHAnsi"/>
              </w:rPr>
              <w:t xml:space="preserve"> →</w:t>
            </w:r>
          </w:p>
        </w:tc>
        <w:tc>
          <w:tcPr>
            <w:tcW w:w="795" w:type="dxa"/>
            <w:shd w:val="clear" w:color="auto" w:fill="auto"/>
          </w:tcPr>
          <w:p w:rsidR="009D6078" w:rsidRPr="005E62F7" w:rsidRDefault="00B92EFF"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2010</w:t>
            </w:r>
          </w:p>
        </w:tc>
        <w:tc>
          <w:tcPr>
            <w:tcW w:w="796" w:type="dxa"/>
            <w:shd w:val="clear" w:color="auto" w:fill="auto"/>
          </w:tcPr>
          <w:p w:rsidR="009D6078" w:rsidRPr="005E62F7" w:rsidRDefault="006E1A46" w:rsidP="00B92EFF">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1</w:t>
            </w:r>
          </w:p>
        </w:tc>
        <w:tc>
          <w:tcPr>
            <w:tcW w:w="795" w:type="dxa"/>
            <w:shd w:val="clear" w:color="auto" w:fill="auto"/>
          </w:tcPr>
          <w:p w:rsidR="009D6078" w:rsidRPr="005E62F7" w:rsidRDefault="009D6078" w:rsidP="00636440">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w:t>
            </w:r>
          </w:p>
          <w:p w:rsidR="009D6078" w:rsidRPr="005E62F7" w:rsidRDefault="006E1A46" w:rsidP="001D1325">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201</w:t>
            </w:r>
            <w:r w:rsidR="00B92EFF" w:rsidRPr="005E62F7">
              <w:rPr>
                <w:rFonts w:asciiTheme="minorHAnsi" w:hAnsiTheme="minorHAnsi" w:cstheme="minorHAnsi"/>
                <w:b/>
              </w:rPr>
              <w:t>2</w:t>
            </w:r>
          </w:p>
        </w:tc>
        <w:tc>
          <w:tcPr>
            <w:tcW w:w="796" w:type="dxa"/>
            <w:shd w:val="clear" w:color="auto" w:fill="auto"/>
          </w:tcPr>
          <w:p w:rsidR="009D6078" w:rsidRPr="005E62F7" w:rsidRDefault="00B92EFF" w:rsidP="00B92EFF">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2013</w:t>
            </w:r>
          </w:p>
        </w:tc>
        <w:tc>
          <w:tcPr>
            <w:tcW w:w="796" w:type="dxa"/>
            <w:shd w:val="clear" w:color="auto" w:fill="auto"/>
          </w:tcPr>
          <w:p w:rsidR="009D6078" w:rsidRPr="005E62F7" w:rsidRDefault="006E1A46" w:rsidP="001D1325">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4</w:t>
            </w: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entering students in program cohort</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in program 2</w:t>
            </w:r>
            <w:r w:rsidRPr="005E62F7">
              <w:rPr>
                <w:rFonts w:asciiTheme="minorHAnsi" w:hAnsiTheme="minorHAnsi" w:cstheme="minorHAnsi"/>
                <w:vertAlign w:val="superscript"/>
              </w:rPr>
              <w:t>nd</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at Delhi 2</w:t>
            </w:r>
            <w:r w:rsidRPr="005E62F7">
              <w:rPr>
                <w:rFonts w:asciiTheme="minorHAnsi" w:hAnsiTheme="minorHAnsi" w:cstheme="minorHAnsi"/>
                <w:vertAlign w:val="superscript"/>
              </w:rPr>
              <w:t>nd</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First-year program retention rate (%)</w:t>
            </w:r>
            <w:r w:rsidRPr="005E62F7">
              <w:rPr>
                <w:rFonts w:asciiTheme="minorHAnsi" w:hAnsiTheme="minorHAnsi" w:cstheme="minorHAnsi"/>
                <w:vertAlign w:val="superscript"/>
              </w:rPr>
              <w:t>2</w:t>
            </w:r>
          </w:p>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First-year cohort retention rate (%)</w:t>
            </w:r>
            <w:r w:rsidRPr="005E62F7">
              <w:rPr>
                <w:rFonts w:asciiTheme="minorHAnsi" w:hAnsiTheme="minorHAnsi" w:cstheme="minorHAnsi"/>
                <w:vertAlign w:val="superscript"/>
              </w:rPr>
              <w:t>3</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in program 3</w:t>
            </w:r>
            <w:r w:rsidRPr="005E62F7">
              <w:rPr>
                <w:rFonts w:asciiTheme="minorHAnsi" w:hAnsiTheme="minorHAnsi" w:cstheme="minorHAnsi"/>
                <w:vertAlign w:val="superscript"/>
              </w:rPr>
              <w:t>rd</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at Delhi 3</w:t>
            </w:r>
            <w:r w:rsidRPr="005E62F7">
              <w:rPr>
                <w:rFonts w:asciiTheme="minorHAnsi" w:hAnsiTheme="minorHAnsi" w:cstheme="minorHAnsi"/>
                <w:vertAlign w:val="superscript"/>
              </w:rPr>
              <w:t>rd</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Second-year program retention rate (%)</w:t>
            </w:r>
            <w:r w:rsidRPr="005E62F7">
              <w:rPr>
                <w:rFonts w:asciiTheme="minorHAnsi" w:hAnsiTheme="minorHAnsi" w:cstheme="minorHAnsi"/>
                <w:vertAlign w:val="superscript"/>
              </w:rPr>
              <w:t>4</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Second-year cohort retention rate (%)</w:t>
            </w:r>
            <w:r w:rsidRPr="005E62F7">
              <w:rPr>
                <w:rFonts w:asciiTheme="minorHAnsi" w:hAnsiTheme="minorHAnsi" w:cstheme="minorHAnsi"/>
                <w:vertAlign w:val="superscript"/>
              </w:rPr>
              <w:t>5</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in program 4</w:t>
            </w:r>
            <w:r w:rsidRPr="005E62F7">
              <w:rPr>
                <w:rFonts w:asciiTheme="minorHAnsi" w:hAnsiTheme="minorHAnsi" w:cstheme="minorHAnsi"/>
                <w:vertAlign w:val="superscript"/>
              </w:rPr>
              <w:t>th</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Number of cohort enrolled at Delhi 4</w:t>
            </w:r>
            <w:r w:rsidRPr="005E62F7">
              <w:rPr>
                <w:rFonts w:asciiTheme="minorHAnsi" w:hAnsiTheme="minorHAnsi" w:cstheme="minorHAnsi"/>
                <w:vertAlign w:val="superscript"/>
              </w:rPr>
              <w:t>th</w:t>
            </w:r>
            <w:r w:rsidRPr="005E62F7">
              <w:rPr>
                <w:rFonts w:asciiTheme="minorHAnsi" w:hAnsiTheme="minorHAnsi" w:cstheme="minorHAnsi"/>
              </w:rPr>
              <w:t xml:space="preserve">  fall</w:t>
            </w:r>
          </w:p>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lastRenderedPageBreak/>
              <w:t>Third-year program retention rate (%)</w:t>
            </w:r>
            <w:r w:rsidRPr="005E62F7">
              <w:rPr>
                <w:rFonts w:asciiTheme="minorHAnsi" w:hAnsiTheme="minorHAnsi" w:cstheme="minorHAnsi"/>
                <w:vertAlign w:val="superscript"/>
              </w:rPr>
              <w:t>6</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Third-year cohort retention rate (%)</w:t>
            </w:r>
            <w:r w:rsidRPr="005E62F7">
              <w:rPr>
                <w:rFonts w:asciiTheme="minorHAnsi" w:hAnsiTheme="minorHAnsi" w:cstheme="minorHAnsi"/>
                <w:vertAlign w:val="superscript"/>
              </w:rPr>
              <w:t>7</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9D6078" w:rsidRPr="005E62F7" w:rsidTr="00636440">
        <w:tc>
          <w:tcPr>
            <w:tcW w:w="4878"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In-program graduation rate (%)</w:t>
            </w:r>
            <w:r w:rsidRPr="005E62F7">
              <w:rPr>
                <w:rFonts w:asciiTheme="minorHAnsi" w:hAnsiTheme="minorHAnsi" w:cstheme="minorHAnsi"/>
                <w:vertAlign w:val="superscript"/>
              </w:rPr>
              <w:t>8</w:t>
            </w:r>
          </w:p>
          <w:p w:rsidR="009D6078" w:rsidRPr="005E62F7" w:rsidRDefault="009D6078" w:rsidP="00636440">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Cohort graduation rate (%)</w:t>
            </w:r>
            <w:r w:rsidRPr="005E62F7">
              <w:rPr>
                <w:rFonts w:asciiTheme="minorHAnsi" w:hAnsiTheme="minorHAnsi" w:cstheme="minorHAnsi"/>
                <w:vertAlign w:val="superscript"/>
              </w:rPr>
              <w:t>9</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Time to degree for graduates</w:t>
            </w:r>
          </w:p>
          <w:p w:rsidR="009D6078" w:rsidRPr="005E62F7" w:rsidRDefault="009D6078" w:rsidP="00636440">
            <w:pPr>
              <w:widowControl w:val="0"/>
              <w:autoSpaceDE w:val="0"/>
              <w:autoSpaceDN w:val="0"/>
              <w:adjustRightInd w:val="0"/>
              <w:rPr>
                <w:rFonts w:asciiTheme="minorHAnsi" w:hAnsiTheme="minorHAnsi" w:cstheme="minorHAnsi"/>
              </w:rPr>
            </w:pPr>
            <w:r w:rsidRPr="005E62F7">
              <w:rPr>
                <w:rFonts w:asciiTheme="minorHAnsi" w:hAnsiTheme="minorHAnsi" w:cstheme="minorHAnsi"/>
              </w:rPr>
              <w:t>Mean GPA for graduates</w:t>
            </w: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5"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c>
          <w:tcPr>
            <w:tcW w:w="796" w:type="dxa"/>
            <w:shd w:val="clear" w:color="auto" w:fill="auto"/>
          </w:tcPr>
          <w:p w:rsidR="009D6078" w:rsidRPr="005E62F7" w:rsidRDefault="009D6078" w:rsidP="00636440">
            <w:pPr>
              <w:widowControl w:val="0"/>
              <w:autoSpaceDE w:val="0"/>
              <w:autoSpaceDN w:val="0"/>
              <w:adjustRightInd w:val="0"/>
              <w:rPr>
                <w:rFonts w:asciiTheme="minorHAnsi" w:hAnsiTheme="minorHAnsi" w:cstheme="minorHAnsi"/>
              </w:rPr>
            </w:pPr>
          </w:p>
        </w:tc>
      </w:tr>
      <w:tr w:rsidR="001D1325" w:rsidRPr="005E62F7" w:rsidTr="00636440">
        <w:tc>
          <w:tcPr>
            <w:tcW w:w="4878"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c>
          <w:tcPr>
            <w:tcW w:w="795"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b/>
              </w:rPr>
            </w:pPr>
            <w:r w:rsidRPr="005E62F7">
              <w:rPr>
                <w:rFonts w:asciiTheme="minorHAnsi" w:hAnsiTheme="minorHAnsi" w:cstheme="minorHAnsi"/>
                <w:b/>
              </w:rPr>
              <w:t>Fall 200</w:t>
            </w:r>
            <w:r w:rsidR="00B92EFF" w:rsidRPr="005E62F7">
              <w:rPr>
                <w:rFonts w:asciiTheme="minorHAnsi" w:hAnsiTheme="minorHAnsi" w:cstheme="minorHAnsi"/>
                <w:b/>
              </w:rPr>
              <w:t>8</w:t>
            </w: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b/>
              </w:rPr>
            </w:pPr>
            <w:r w:rsidRPr="005E62F7">
              <w:rPr>
                <w:rFonts w:asciiTheme="minorHAnsi" w:hAnsiTheme="minorHAnsi" w:cstheme="minorHAnsi"/>
                <w:b/>
              </w:rPr>
              <w:t>Fall 200</w:t>
            </w:r>
            <w:r w:rsidR="00B92EFF" w:rsidRPr="005E62F7">
              <w:rPr>
                <w:rFonts w:asciiTheme="minorHAnsi" w:hAnsiTheme="minorHAnsi" w:cstheme="minorHAnsi"/>
                <w:b/>
              </w:rPr>
              <w:t>9</w:t>
            </w:r>
          </w:p>
        </w:tc>
        <w:tc>
          <w:tcPr>
            <w:tcW w:w="795" w:type="dxa"/>
            <w:shd w:val="clear" w:color="auto" w:fill="auto"/>
          </w:tcPr>
          <w:p w:rsidR="001D1325" w:rsidRPr="005E62F7" w:rsidRDefault="00B92EFF" w:rsidP="001D1325">
            <w:pPr>
              <w:widowControl w:val="0"/>
              <w:autoSpaceDE w:val="0"/>
              <w:autoSpaceDN w:val="0"/>
              <w:adjustRightInd w:val="0"/>
              <w:rPr>
                <w:rFonts w:asciiTheme="minorHAnsi" w:hAnsiTheme="minorHAnsi" w:cstheme="minorHAnsi"/>
                <w:b/>
              </w:rPr>
            </w:pPr>
            <w:r w:rsidRPr="005E62F7">
              <w:rPr>
                <w:rFonts w:asciiTheme="minorHAnsi" w:hAnsiTheme="minorHAnsi" w:cstheme="minorHAnsi"/>
                <w:b/>
              </w:rPr>
              <w:t>Fall 2010</w:t>
            </w: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1</w:t>
            </w: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b/>
              </w:rPr>
            </w:pPr>
            <w:r w:rsidRPr="005E62F7">
              <w:rPr>
                <w:rFonts w:asciiTheme="minorHAnsi" w:hAnsiTheme="minorHAnsi" w:cstheme="minorHAnsi"/>
                <w:b/>
              </w:rPr>
              <w:t>Fall 201</w:t>
            </w:r>
            <w:r w:rsidR="00B92EFF" w:rsidRPr="005E62F7">
              <w:rPr>
                <w:rFonts w:asciiTheme="minorHAnsi" w:hAnsiTheme="minorHAnsi" w:cstheme="minorHAnsi"/>
                <w:b/>
              </w:rPr>
              <w:t>2</w:t>
            </w:r>
          </w:p>
        </w:tc>
      </w:tr>
      <w:tr w:rsidR="001D1325" w:rsidRPr="005E62F7" w:rsidTr="00636440">
        <w:tc>
          <w:tcPr>
            <w:tcW w:w="4878"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In-program graduation rate (%)</w:t>
            </w:r>
            <w:r w:rsidRPr="005E62F7">
              <w:rPr>
                <w:rFonts w:asciiTheme="minorHAnsi" w:hAnsiTheme="minorHAnsi" w:cstheme="minorHAnsi"/>
                <w:vertAlign w:val="superscript"/>
              </w:rPr>
              <w:t>8</w:t>
            </w:r>
          </w:p>
          <w:p w:rsidR="001D1325" w:rsidRPr="005E62F7" w:rsidRDefault="001D1325" w:rsidP="001D1325">
            <w:pPr>
              <w:widowControl w:val="0"/>
              <w:autoSpaceDE w:val="0"/>
              <w:autoSpaceDN w:val="0"/>
              <w:adjustRightInd w:val="0"/>
              <w:rPr>
                <w:rFonts w:asciiTheme="minorHAnsi" w:hAnsiTheme="minorHAnsi" w:cstheme="minorHAnsi"/>
                <w:vertAlign w:val="superscript"/>
              </w:rPr>
            </w:pPr>
            <w:r w:rsidRPr="005E62F7">
              <w:rPr>
                <w:rFonts w:asciiTheme="minorHAnsi" w:hAnsiTheme="minorHAnsi" w:cstheme="minorHAnsi"/>
              </w:rPr>
              <w:t>Cohort graduation rate (%)</w:t>
            </w:r>
            <w:r w:rsidRPr="005E62F7">
              <w:rPr>
                <w:rFonts w:asciiTheme="minorHAnsi" w:hAnsiTheme="minorHAnsi" w:cstheme="minorHAnsi"/>
                <w:vertAlign w:val="superscript"/>
              </w:rPr>
              <w:t>9</w:t>
            </w:r>
          </w:p>
          <w:p w:rsidR="001D1325" w:rsidRPr="005E62F7" w:rsidRDefault="001D1325" w:rsidP="001D1325">
            <w:pPr>
              <w:widowControl w:val="0"/>
              <w:autoSpaceDE w:val="0"/>
              <w:autoSpaceDN w:val="0"/>
              <w:adjustRightInd w:val="0"/>
              <w:rPr>
                <w:rFonts w:asciiTheme="minorHAnsi" w:hAnsiTheme="minorHAnsi" w:cstheme="minorHAnsi"/>
              </w:rPr>
            </w:pPr>
            <w:r w:rsidRPr="005E62F7">
              <w:rPr>
                <w:rFonts w:asciiTheme="minorHAnsi" w:hAnsiTheme="minorHAnsi" w:cstheme="minorHAnsi"/>
              </w:rPr>
              <w:t>Time to degree for graduates*</w:t>
            </w:r>
          </w:p>
          <w:p w:rsidR="001D1325" w:rsidRPr="005E62F7" w:rsidRDefault="001D1325" w:rsidP="001D1325">
            <w:pPr>
              <w:widowControl w:val="0"/>
              <w:autoSpaceDE w:val="0"/>
              <w:autoSpaceDN w:val="0"/>
              <w:adjustRightInd w:val="0"/>
              <w:rPr>
                <w:rFonts w:asciiTheme="minorHAnsi" w:hAnsiTheme="minorHAnsi" w:cstheme="minorHAnsi"/>
              </w:rPr>
            </w:pPr>
            <w:r w:rsidRPr="005E62F7">
              <w:rPr>
                <w:rFonts w:asciiTheme="minorHAnsi" w:hAnsiTheme="minorHAnsi" w:cstheme="minorHAnsi"/>
              </w:rPr>
              <w:t>Mean GPA for graduates</w:t>
            </w:r>
          </w:p>
        </w:tc>
        <w:tc>
          <w:tcPr>
            <w:tcW w:w="795"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c>
          <w:tcPr>
            <w:tcW w:w="795"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c>
          <w:tcPr>
            <w:tcW w:w="796" w:type="dxa"/>
            <w:shd w:val="clear" w:color="auto" w:fill="auto"/>
          </w:tcPr>
          <w:p w:rsidR="001D1325" w:rsidRPr="005E62F7" w:rsidRDefault="001D1325" w:rsidP="001D1325">
            <w:pPr>
              <w:widowControl w:val="0"/>
              <w:autoSpaceDE w:val="0"/>
              <w:autoSpaceDN w:val="0"/>
              <w:adjustRightInd w:val="0"/>
              <w:rPr>
                <w:rFonts w:asciiTheme="minorHAnsi" w:hAnsiTheme="minorHAnsi" w:cstheme="minorHAnsi"/>
              </w:rPr>
            </w:pPr>
          </w:p>
        </w:tc>
      </w:tr>
    </w:tbl>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1</w:t>
      </w:r>
      <w:r w:rsidRPr="005E62F7">
        <w:rPr>
          <w:rFonts w:asciiTheme="minorHAnsi" w:hAnsiTheme="minorHAnsi" w:cstheme="minorHAnsi"/>
          <w:sz w:val="20"/>
          <w:szCs w:val="20"/>
        </w:rPr>
        <w:t>A cohort is defined as all first-time, full-time students in the program as of the Friday of the third week of their first semester.</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2</w:t>
      </w:r>
      <w:r w:rsidRPr="005E62F7">
        <w:rPr>
          <w:rFonts w:asciiTheme="minorHAnsi" w:hAnsiTheme="minorHAnsi" w:cstheme="minorHAnsi"/>
          <w:sz w:val="20"/>
          <w:szCs w:val="20"/>
        </w:rPr>
        <w:t>(# of cohort still enrolled in program in 2</w:t>
      </w:r>
      <w:r w:rsidRPr="005E62F7">
        <w:rPr>
          <w:rFonts w:asciiTheme="minorHAnsi" w:hAnsiTheme="minorHAnsi" w:cstheme="minorHAnsi"/>
          <w:sz w:val="20"/>
          <w:szCs w:val="20"/>
          <w:vertAlign w:val="superscript"/>
        </w:rPr>
        <w:t>nd</w:t>
      </w:r>
      <w:r w:rsidRPr="005E62F7">
        <w:rPr>
          <w:rFonts w:asciiTheme="minorHAnsi" w:hAnsiTheme="minorHAnsi" w:cstheme="minorHAnsi"/>
          <w:sz w:val="20"/>
          <w:szCs w:val="20"/>
        </w:rPr>
        <w:t xml:space="preserve"> fall/# in cohort) x 100%</w:t>
      </w:r>
      <w:r w:rsidRPr="005E62F7">
        <w:rPr>
          <w:rFonts w:asciiTheme="minorHAnsi" w:hAnsiTheme="minorHAnsi" w:cstheme="minorHAnsi"/>
          <w:sz w:val="20"/>
          <w:szCs w:val="20"/>
        </w:rPr>
        <w:br/>
      </w:r>
      <w:r w:rsidRPr="005E62F7">
        <w:rPr>
          <w:rFonts w:asciiTheme="minorHAnsi" w:hAnsiTheme="minorHAnsi" w:cstheme="minorHAnsi"/>
          <w:sz w:val="20"/>
          <w:szCs w:val="20"/>
          <w:vertAlign w:val="superscript"/>
        </w:rPr>
        <w:t>3</w:t>
      </w:r>
      <w:r w:rsidRPr="005E62F7">
        <w:rPr>
          <w:rFonts w:asciiTheme="minorHAnsi" w:hAnsiTheme="minorHAnsi" w:cstheme="minorHAnsi"/>
          <w:sz w:val="20"/>
          <w:szCs w:val="20"/>
        </w:rPr>
        <w:t>(# of cohort still enrolled at Delhi in 2</w:t>
      </w:r>
      <w:r w:rsidRPr="005E62F7">
        <w:rPr>
          <w:rFonts w:asciiTheme="minorHAnsi" w:hAnsiTheme="minorHAnsi" w:cstheme="minorHAnsi"/>
          <w:sz w:val="20"/>
          <w:szCs w:val="20"/>
          <w:vertAlign w:val="superscript"/>
        </w:rPr>
        <w:t>nd</w:t>
      </w:r>
      <w:r w:rsidRPr="005E62F7">
        <w:rPr>
          <w:rFonts w:asciiTheme="minorHAnsi" w:hAnsiTheme="minorHAnsi" w:cstheme="minorHAnsi"/>
          <w:sz w:val="20"/>
          <w:szCs w:val="20"/>
        </w:rPr>
        <w:t xml:space="preserve"> fall/# in cohort) x 100%</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4</w:t>
      </w:r>
      <w:r w:rsidRPr="005E62F7">
        <w:rPr>
          <w:rFonts w:asciiTheme="minorHAnsi" w:hAnsiTheme="minorHAnsi" w:cstheme="minorHAnsi"/>
          <w:sz w:val="20"/>
          <w:szCs w:val="20"/>
        </w:rPr>
        <w:t>(# of cohort still enrolled in program in 3</w:t>
      </w:r>
      <w:r w:rsidRPr="005E62F7">
        <w:rPr>
          <w:rFonts w:asciiTheme="minorHAnsi" w:hAnsiTheme="minorHAnsi" w:cstheme="minorHAnsi"/>
          <w:sz w:val="20"/>
          <w:szCs w:val="20"/>
          <w:vertAlign w:val="superscript"/>
        </w:rPr>
        <w:t>rd</w:t>
      </w:r>
      <w:r w:rsidRPr="005E62F7">
        <w:rPr>
          <w:rFonts w:asciiTheme="minorHAnsi" w:hAnsiTheme="minorHAnsi" w:cstheme="minorHAnsi"/>
          <w:sz w:val="20"/>
          <w:szCs w:val="20"/>
        </w:rPr>
        <w:t xml:space="preserve"> fall/# in cohort) x 100%</w:t>
      </w:r>
      <w:r w:rsidRPr="005E62F7">
        <w:rPr>
          <w:rFonts w:asciiTheme="minorHAnsi" w:hAnsiTheme="minorHAnsi" w:cstheme="minorHAnsi"/>
          <w:sz w:val="20"/>
          <w:szCs w:val="20"/>
        </w:rPr>
        <w:br/>
      </w:r>
      <w:r w:rsidRPr="005E62F7">
        <w:rPr>
          <w:rFonts w:asciiTheme="minorHAnsi" w:hAnsiTheme="minorHAnsi" w:cstheme="minorHAnsi"/>
          <w:sz w:val="20"/>
          <w:szCs w:val="20"/>
          <w:vertAlign w:val="superscript"/>
        </w:rPr>
        <w:t>5</w:t>
      </w:r>
      <w:r w:rsidRPr="005E62F7">
        <w:rPr>
          <w:rFonts w:asciiTheme="minorHAnsi" w:hAnsiTheme="minorHAnsi" w:cstheme="minorHAnsi"/>
          <w:sz w:val="20"/>
          <w:szCs w:val="20"/>
        </w:rPr>
        <w:t>(# of cohort still enrolled at Delhi in 3</w:t>
      </w:r>
      <w:r w:rsidRPr="005E62F7">
        <w:rPr>
          <w:rFonts w:asciiTheme="minorHAnsi" w:hAnsiTheme="minorHAnsi" w:cstheme="minorHAnsi"/>
          <w:sz w:val="20"/>
          <w:szCs w:val="20"/>
          <w:vertAlign w:val="superscript"/>
        </w:rPr>
        <w:t>rd</w:t>
      </w:r>
      <w:r w:rsidRPr="005E62F7">
        <w:rPr>
          <w:rFonts w:asciiTheme="minorHAnsi" w:hAnsiTheme="minorHAnsi" w:cstheme="minorHAnsi"/>
          <w:sz w:val="20"/>
          <w:szCs w:val="20"/>
        </w:rPr>
        <w:t xml:space="preserve"> fall/# in cohort) x 100%</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6</w:t>
      </w:r>
      <w:r w:rsidRPr="005E62F7">
        <w:rPr>
          <w:rFonts w:asciiTheme="minorHAnsi" w:hAnsiTheme="minorHAnsi" w:cstheme="minorHAnsi"/>
          <w:sz w:val="20"/>
          <w:szCs w:val="20"/>
        </w:rPr>
        <w:t>(# of cohort still enrolled in program in 4</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fall/# in cohort) x 100%</w:t>
      </w:r>
      <w:r w:rsidRPr="005E62F7">
        <w:rPr>
          <w:rFonts w:asciiTheme="minorHAnsi" w:hAnsiTheme="minorHAnsi" w:cstheme="minorHAnsi"/>
          <w:sz w:val="20"/>
          <w:szCs w:val="20"/>
        </w:rPr>
        <w:br/>
      </w:r>
      <w:r w:rsidRPr="005E62F7">
        <w:rPr>
          <w:rFonts w:asciiTheme="minorHAnsi" w:hAnsiTheme="minorHAnsi" w:cstheme="minorHAnsi"/>
          <w:sz w:val="20"/>
          <w:szCs w:val="20"/>
          <w:vertAlign w:val="superscript"/>
        </w:rPr>
        <w:t>7</w:t>
      </w:r>
      <w:r w:rsidRPr="005E62F7">
        <w:rPr>
          <w:rFonts w:asciiTheme="minorHAnsi" w:hAnsiTheme="minorHAnsi" w:cstheme="minorHAnsi"/>
          <w:sz w:val="20"/>
          <w:szCs w:val="20"/>
        </w:rPr>
        <w:t>(# of cohort still enrolled at Delhi in 4</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fall/# in cohort) x 100%</w:t>
      </w:r>
    </w:p>
    <w:p w:rsidR="009D6078" w:rsidRPr="005E62F7" w:rsidRDefault="009D6078" w:rsidP="009D6078">
      <w:pPr>
        <w:rPr>
          <w:rFonts w:asciiTheme="minorHAnsi" w:hAnsiTheme="minorHAnsi" w:cstheme="minorHAnsi"/>
          <w:sz w:val="20"/>
          <w:szCs w:val="20"/>
        </w:rPr>
      </w:pPr>
      <w:r w:rsidRPr="005E62F7">
        <w:rPr>
          <w:rFonts w:asciiTheme="minorHAnsi" w:hAnsiTheme="minorHAnsi" w:cstheme="minorHAnsi"/>
          <w:sz w:val="20"/>
          <w:szCs w:val="20"/>
          <w:vertAlign w:val="superscript"/>
        </w:rPr>
        <w:t>8</w:t>
      </w:r>
      <w:r w:rsidRPr="005E62F7">
        <w:rPr>
          <w:rFonts w:asciiTheme="minorHAnsi" w:hAnsiTheme="minorHAnsi" w:cstheme="minorHAnsi"/>
          <w:sz w:val="20"/>
          <w:szCs w:val="20"/>
        </w:rPr>
        <w:t>(# of cohort graduating from program by end of 12</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semester/# in cohort) x 100%</w:t>
      </w:r>
    </w:p>
    <w:p w:rsidR="001D1325" w:rsidRPr="005E62F7" w:rsidRDefault="009D6078" w:rsidP="001D1325">
      <w:pPr>
        <w:rPr>
          <w:rFonts w:asciiTheme="minorHAnsi" w:hAnsiTheme="minorHAnsi" w:cstheme="minorHAnsi"/>
          <w:sz w:val="20"/>
          <w:szCs w:val="20"/>
        </w:rPr>
      </w:pPr>
      <w:r w:rsidRPr="005E62F7">
        <w:rPr>
          <w:rFonts w:asciiTheme="minorHAnsi" w:hAnsiTheme="minorHAnsi" w:cstheme="minorHAnsi"/>
          <w:sz w:val="20"/>
          <w:szCs w:val="20"/>
          <w:vertAlign w:val="superscript"/>
        </w:rPr>
        <w:t>9</w:t>
      </w:r>
      <w:r w:rsidRPr="005E62F7">
        <w:rPr>
          <w:rFonts w:asciiTheme="minorHAnsi" w:hAnsiTheme="minorHAnsi" w:cstheme="minorHAnsi"/>
          <w:sz w:val="20"/>
          <w:szCs w:val="20"/>
        </w:rPr>
        <w:t>(# of cohort graduating from Delhi by end of 12</w:t>
      </w:r>
      <w:r w:rsidRPr="005E62F7">
        <w:rPr>
          <w:rFonts w:asciiTheme="minorHAnsi" w:hAnsiTheme="minorHAnsi" w:cstheme="minorHAnsi"/>
          <w:sz w:val="20"/>
          <w:szCs w:val="20"/>
          <w:vertAlign w:val="superscript"/>
        </w:rPr>
        <w:t>th</w:t>
      </w:r>
      <w:r w:rsidRPr="005E62F7">
        <w:rPr>
          <w:rFonts w:asciiTheme="minorHAnsi" w:hAnsiTheme="minorHAnsi" w:cstheme="minorHAnsi"/>
          <w:sz w:val="20"/>
          <w:szCs w:val="20"/>
        </w:rPr>
        <w:t xml:space="preserve"> semester/# in cohort) x 100%</w:t>
      </w:r>
      <w:r w:rsidR="001D1325" w:rsidRPr="005E62F7">
        <w:rPr>
          <w:rFonts w:asciiTheme="minorHAnsi" w:hAnsiTheme="minorHAnsi" w:cstheme="minorHAnsi"/>
          <w:sz w:val="20"/>
          <w:szCs w:val="20"/>
        </w:rPr>
        <w:br/>
        <w:t>*Time to degree for graduates:  the count provided represents the average number of semesters a student took to earn their first degree; some continued their education and this information is not captured in the table above.</w:t>
      </w:r>
    </w:p>
    <w:p w:rsidR="005A4F16" w:rsidRPr="005E62F7" w:rsidRDefault="005A4F16" w:rsidP="00353AED">
      <w:pPr>
        <w:pStyle w:val="Heading2"/>
        <w:rPr>
          <w:rStyle w:val="BookTitle"/>
          <w:rFonts w:asciiTheme="minorHAnsi" w:hAnsiTheme="minorHAnsi" w:cstheme="minorHAnsi"/>
        </w:rPr>
      </w:pPr>
      <w:r w:rsidRPr="005E62F7">
        <w:rPr>
          <w:rStyle w:val="BookTitle"/>
          <w:rFonts w:asciiTheme="minorHAnsi" w:hAnsiTheme="minorHAnsi" w:cstheme="minorHAnsi"/>
        </w:rPr>
        <w:t xml:space="preserve">H. Student Support Services </w:t>
      </w:r>
    </w:p>
    <w:p w:rsidR="005A4F16" w:rsidRPr="005E62F7" w:rsidRDefault="005A4F16" w:rsidP="005A4F16">
      <w:pPr>
        <w:pStyle w:val="NormalWeb"/>
        <w:rPr>
          <w:rFonts w:asciiTheme="minorHAnsi" w:hAnsiTheme="minorHAnsi" w:cstheme="minorHAnsi"/>
        </w:rPr>
      </w:pPr>
      <w:r w:rsidRPr="005E62F7">
        <w:rPr>
          <w:rFonts w:asciiTheme="minorHAnsi" w:hAnsiTheme="minorHAnsi" w:cstheme="minorHAnsi"/>
        </w:rPr>
        <w:t xml:space="preserve">The Resnick Academic Achievement Center provides academic support services beyond the classroom environment. The center is the colleges “one stop shop,” providing high quality services and resources that are an extension of the college’s mission and strategic plan. The center supports and empowers students to become independent thinkers, lifelong learners and confident college students. The center works closely with faculty in order to support the students’ academic needs outside of the classroom. </w:t>
      </w:r>
    </w:p>
    <w:p w:rsidR="005A4F16" w:rsidRPr="005E62F7" w:rsidRDefault="005A4F16" w:rsidP="005A4F16">
      <w:pPr>
        <w:pStyle w:val="NormalWeb"/>
        <w:rPr>
          <w:rFonts w:asciiTheme="minorHAnsi" w:hAnsiTheme="minorHAnsi" w:cstheme="minorHAnsi"/>
        </w:rPr>
      </w:pPr>
      <w:r w:rsidRPr="005E62F7">
        <w:rPr>
          <w:rFonts w:asciiTheme="minorHAnsi" w:hAnsiTheme="minorHAnsi" w:cstheme="minorHAnsi"/>
        </w:rPr>
        <w:t xml:space="preserve">The departments that make up this “one stop shop model” include: Academic Advising/Academic Warning; Tutoring; Math Center; Writing Center; </w:t>
      </w:r>
      <w:r w:rsidR="00617DC4">
        <w:rPr>
          <w:rFonts w:asciiTheme="minorHAnsi" w:hAnsiTheme="minorHAnsi" w:cstheme="minorHAnsi"/>
        </w:rPr>
        <w:t>Applied Learning and Career Center</w:t>
      </w:r>
      <w:r w:rsidRPr="005E62F7">
        <w:rPr>
          <w:rFonts w:asciiTheme="minorHAnsi" w:hAnsiTheme="minorHAnsi" w:cstheme="minorHAnsi"/>
        </w:rPr>
        <w:t>, Acc</w:t>
      </w:r>
      <w:r w:rsidR="001D57B2" w:rsidRPr="005E62F7">
        <w:rPr>
          <w:rFonts w:asciiTheme="minorHAnsi" w:hAnsiTheme="minorHAnsi" w:cstheme="minorHAnsi"/>
        </w:rPr>
        <w:t>ess and Equity Services, Accommodated Testing S</w:t>
      </w:r>
      <w:r w:rsidRPr="005E62F7">
        <w:rPr>
          <w:rFonts w:asciiTheme="minorHAnsi" w:hAnsiTheme="minorHAnsi" w:cstheme="minorHAnsi"/>
        </w:rPr>
        <w:t>ervices; the Educational Opportunity Program and the Academic Exploration Program (undeclared students). The Resnick Academic Achievement</w:t>
      </w:r>
      <w:r w:rsidR="001D57B2" w:rsidRPr="005E62F7">
        <w:rPr>
          <w:rFonts w:asciiTheme="minorHAnsi" w:hAnsiTheme="minorHAnsi" w:cstheme="minorHAnsi"/>
        </w:rPr>
        <w:t xml:space="preserve"> Center tracks usage and survey</w:t>
      </w:r>
      <w:r w:rsidRPr="005E62F7">
        <w:rPr>
          <w:rFonts w:asciiTheme="minorHAnsi" w:hAnsiTheme="minorHAnsi" w:cstheme="minorHAnsi"/>
        </w:rPr>
        <w:t xml:space="preserve">s the students about services offered. </w:t>
      </w:r>
    </w:p>
    <w:p w:rsidR="005A4F16" w:rsidRPr="005E62F7" w:rsidRDefault="00EE0157" w:rsidP="005A4F16">
      <w:pPr>
        <w:pStyle w:val="NormalWeb"/>
        <w:rPr>
          <w:rFonts w:asciiTheme="minorHAnsi" w:hAnsiTheme="minorHAnsi" w:cstheme="minorHAnsi"/>
        </w:rPr>
      </w:pPr>
      <w:r w:rsidRPr="005E62F7">
        <w:rPr>
          <w:rFonts w:asciiTheme="minorHAnsi" w:hAnsiTheme="minorHAnsi" w:cstheme="minorHAnsi"/>
        </w:rPr>
        <w:t xml:space="preserve">The </w:t>
      </w:r>
      <w:r w:rsidRPr="005E62F7">
        <w:rPr>
          <w:rStyle w:val="Heading4Char"/>
          <w:rFonts w:asciiTheme="minorHAnsi" w:hAnsiTheme="minorHAnsi" w:cstheme="minorHAnsi"/>
        </w:rPr>
        <w:t>Office of A</w:t>
      </w:r>
      <w:r w:rsidR="005A4F16" w:rsidRPr="005E62F7">
        <w:rPr>
          <w:rStyle w:val="Heading4Char"/>
          <w:rFonts w:asciiTheme="minorHAnsi" w:hAnsiTheme="minorHAnsi" w:cstheme="minorHAnsi"/>
        </w:rPr>
        <w:t xml:space="preserve">cademic </w:t>
      </w:r>
      <w:r w:rsidRPr="005E62F7">
        <w:rPr>
          <w:rStyle w:val="Heading4Char"/>
          <w:rFonts w:asciiTheme="minorHAnsi" w:hAnsiTheme="minorHAnsi" w:cstheme="minorHAnsi"/>
        </w:rPr>
        <w:t>A</w:t>
      </w:r>
      <w:r w:rsidR="005A4F16" w:rsidRPr="005E62F7">
        <w:rPr>
          <w:rStyle w:val="Heading4Char"/>
          <w:rFonts w:asciiTheme="minorHAnsi" w:hAnsiTheme="minorHAnsi" w:cstheme="minorHAnsi"/>
        </w:rPr>
        <w:t>dvisement</w:t>
      </w:r>
      <w:r w:rsidR="005A4F16" w:rsidRPr="005E62F7">
        <w:rPr>
          <w:rFonts w:asciiTheme="minorHAnsi" w:hAnsiTheme="minorHAnsi" w:cstheme="minorHAnsi"/>
        </w:rPr>
        <w:t xml:space="preserve">, located in the </w:t>
      </w:r>
      <w:r w:rsidRPr="005E62F7">
        <w:rPr>
          <w:rFonts w:asciiTheme="minorHAnsi" w:hAnsiTheme="minorHAnsi" w:cstheme="minorHAnsi"/>
        </w:rPr>
        <w:t>Resnick A</w:t>
      </w:r>
      <w:r w:rsidR="005A4F16" w:rsidRPr="005E62F7">
        <w:rPr>
          <w:rFonts w:asciiTheme="minorHAnsi" w:hAnsiTheme="minorHAnsi" w:cstheme="minorHAnsi"/>
        </w:rPr>
        <w:t xml:space="preserve">cademic </w:t>
      </w:r>
      <w:r w:rsidRPr="005E62F7">
        <w:rPr>
          <w:rFonts w:asciiTheme="minorHAnsi" w:hAnsiTheme="minorHAnsi" w:cstheme="minorHAnsi"/>
        </w:rPr>
        <w:t>A</w:t>
      </w:r>
      <w:r w:rsidR="005A4F16" w:rsidRPr="005E62F7">
        <w:rPr>
          <w:rFonts w:asciiTheme="minorHAnsi" w:hAnsiTheme="minorHAnsi" w:cstheme="minorHAnsi"/>
        </w:rPr>
        <w:t xml:space="preserve">chievement </w:t>
      </w:r>
      <w:r w:rsidRPr="005E62F7">
        <w:rPr>
          <w:rFonts w:asciiTheme="minorHAnsi" w:hAnsiTheme="minorHAnsi" w:cstheme="minorHAnsi"/>
        </w:rPr>
        <w:t>C</w:t>
      </w:r>
      <w:r w:rsidR="005A4F16" w:rsidRPr="005E62F7">
        <w:rPr>
          <w:rFonts w:asciiTheme="minorHAnsi" w:hAnsiTheme="minorHAnsi" w:cstheme="minorHAnsi"/>
        </w:rPr>
        <w:t>enter, assist</w:t>
      </w:r>
      <w:r w:rsidRPr="005E62F7">
        <w:rPr>
          <w:rFonts w:asciiTheme="minorHAnsi" w:hAnsiTheme="minorHAnsi" w:cstheme="minorHAnsi"/>
        </w:rPr>
        <w:t>s</w:t>
      </w:r>
      <w:r w:rsidR="005A4F16" w:rsidRPr="005E62F7">
        <w:rPr>
          <w:rFonts w:asciiTheme="minorHAnsi" w:hAnsiTheme="minorHAnsi" w:cstheme="minorHAnsi"/>
        </w:rPr>
        <w:t xml:space="preserve"> students from all majors acros</w:t>
      </w:r>
      <w:r w:rsidRPr="005E62F7">
        <w:rPr>
          <w:rFonts w:asciiTheme="minorHAnsi" w:hAnsiTheme="minorHAnsi" w:cstheme="minorHAnsi"/>
        </w:rPr>
        <w:t>s campus. Due to the hours of operation of the center, the Office of Academic Advisement provides additional</w:t>
      </w:r>
      <w:r w:rsidR="005A4F16" w:rsidRPr="005E62F7">
        <w:rPr>
          <w:rFonts w:asciiTheme="minorHAnsi" w:hAnsiTheme="minorHAnsi" w:cstheme="minorHAnsi"/>
        </w:rPr>
        <w:t xml:space="preserve"> opportunities for students to receive answers to advisement questions. Availability of academic </w:t>
      </w:r>
      <w:r w:rsidR="005A4F16" w:rsidRPr="005E62F7">
        <w:rPr>
          <w:rFonts w:asciiTheme="minorHAnsi" w:hAnsiTheme="minorHAnsi" w:cstheme="minorHAnsi"/>
        </w:rPr>
        <w:lastRenderedPageBreak/>
        <w:t xml:space="preserve">advisement, based on the 2015 Student Opinion Survey (SOS), was ranked 1st by Delhi students among the technology sector colleges. The average score of 4.17 on a scale of 1-5 ranked SUNY Delhi in the top 5 of all state operated campuses. </w:t>
      </w:r>
    </w:p>
    <w:p w:rsidR="005A4F16" w:rsidRPr="005E62F7" w:rsidRDefault="005A4F16" w:rsidP="005A4F16">
      <w:pPr>
        <w:pStyle w:val="NormalWeb"/>
        <w:rPr>
          <w:rFonts w:asciiTheme="minorHAnsi" w:hAnsiTheme="minorHAnsi" w:cstheme="minorHAnsi"/>
        </w:rPr>
      </w:pPr>
      <w:r w:rsidRPr="005E62F7">
        <w:rPr>
          <w:rFonts w:asciiTheme="minorHAnsi" w:hAnsiTheme="minorHAnsi" w:cstheme="minorHAnsi"/>
        </w:rPr>
        <w:t>The academic war</w:t>
      </w:r>
      <w:r w:rsidR="00EE0157" w:rsidRPr="005E62F7">
        <w:rPr>
          <w:rFonts w:asciiTheme="minorHAnsi" w:hAnsiTheme="minorHAnsi" w:cstheme="minorHAnsi"/>
        </w:rPr>
        <w:t>n</w:t>
      </w:r>
      <w:r w:rsidRPr="005E62F7">
        <w:rPr>
          <w:rFonts w:asciiTheme="minorHAnsi" w:hAnsiTheme="minorHAnsi" w:cstheme="minorHAnsi"/>
        </w:rPr>
        <w:t>ing system is a communication tool that connects students</w:t>
      </w:r>
      <w:r w:rsidR="00EE0157" w:rsidRPr="005E62F7">
        <w:rPr>
          <w:rFonts w:asciiTheme="minorHAnsi" w:hAnsiTheme="minorHAnsi" w:cstheme="minorHAnsi"/>
        </w:rPr>
        <w:t xml:space="preserve"> with their</w:t>
      </w:r>
      <w:r w:rsidRPr="005E62F7">
        <w:rPr>
          <w:rFonts w:asciiTheme="minorHAnsi" w:hAnsiTheme="minorHAnsi" w:cstheme="minorHAnsi"/>
        </w:rPr>
        <w:t xml:space="preserve"> f</w:t>
      </w:r>
      <w:r w:rsidR="007B70EA" w:rsidRPr="005E62F7">
        <w:rPr>
          <w:rFonts w:asciiTheme="minorHAnsi" w:hAnsiTheme="minorHAnsi" w:cstheme="minorHAnsi"/>
        </w:rPr>
        <w:t>aculty, school</w:t>
      </w:r>
      <w:r w:rsidR="00EE0157" w:rsidRPr="005E62F7">
        <w:rPr>
          <w:rFonts w:asciiTheme="minorHAnsi" w:hAnsiTheme="minorHAnsi" w:cstheme="minorHAnsi"/>
        </w:rPr>
        <w:t xml:space="preserve"> deans and</w:t>
      </w:r>
      <w:r w:rsidRPr="005E62F7">
        <w:rPr>
          <w:rFonts w:asciiTheme="minorHAnsi" w:hAnsiTheme="minorHAnsi" w:cstheme="minorHAnsi"/>
        </w:rPr>
        <w:t xml:space="preserve"> academic advisor. Faculty are able to report concerning behaviors </w:t>
      </w:r>
      <w:r w:rsidR="00EE0157" w:rsidRPr="005E62F7">
        <w:rPr>
          <w:rFonts w:asciiTheme="minorHAnsi" w:hAnsiTheme="minorHAnsi" w:cstheme="minorHAnsi"/>
        </w:rPr>
        <w:t>so that</w:t>
      </w:r>
      <w:r w:rsidRPr="005E62F7">
        <w:rPr>
          <w:rFonts w:asciiTheme="minorHAnsi" w:hAnsiTheme="minorHAnsi" w:cstheme="minorHAnsi"/>
        </w:rPr>
        <w:t xml:space="preserve"> early intervention </w:t>
      </w:r>
      <w:r w:rsidR="00EE0157" w:rsidRPr="005E62F7">
        <w:rPr>
          <w:rFonts w:asciiTheme="minorHAnsi" w:hAnsiTheme="minorHAnsi" w:cstheme="minorHAnsi"/>
        </w:rPr>
        <w:t>measures can be taken leading</w:t>
      </w:r>
      <w:r w:rsidRPr="005E62F7">
        <w:rPr>
          <w:rFonts w:asciiTheme="minorHAnsi" w:hAnsiTheme="minorHAnsi" w:cstheme="minorHAnsi"/>
        </w:rPr>
        <w:t xml:space="preserve"> to greater academic success. Faculty participation in</w:t>
      </w:r>
      <w:r w:rsidR="00EE0157" w:rsidRPr="005E62F7">
        <w:rPr>
          <w:rFonts w:asciiTheme="minorHAnsi" w:hAnsiTheme="minorHAnsi" w:cstheme="minorHAnsi"/>
        </w:rPr>
        <w:t xml:space="preserve"> using the academic warning system</w:t>
      </w:r>
      <w:r w:rsidRPr="005E62F7">
        <w:rPr>
          <w:rFonts w:asciiTheme="minorHAnsi" w:hAnsiTheme="minorHAnsi" w:cstheme="minorHAnsi"/>
        </w:rPr>
        <w:t xml:space="preserve"> has increased</w:t>
      </w:r>
      <w:r w:rsidR="00EE0157" w:rsidRPr="005E62F7">
        <w:rPr>
          <w:rFonts w:asciiTheme="minorHAnsi" w:hAnsiTheme="minorHAnsi" w:cstheme="minorHAnsi"/>
        </w:rPr>
        <w:t xml:space="preserve"> resulting in an increase in </w:t>
      </w:r>
      <w:r w:rsidRPr="005E62F7">
        <w:rPr>
          <w:rFonts w:asciiTheme="minorHAnsi" w:hAnsiTheme="minorHAnsi" w:cstheme="minorHAnsi"/>
        </w:rPr>
        <w:t>student</w:t>
      </w:r>
      <w:r w:rsidR="00EE0157" w:rsidRPr="005E62F7">
        <w:rPr>
          <w:rFonts w:asciiTheme="minorHAnsi" w:hAnsiTheme="minorHAnsi" w:cstheme="minorHAnsi"/>
        </w:rPr>
        <w:t xml:space="preserve"> academic performance</w:t>
      </w:r>
      <w:r w:rsidRPr="005E62F7">
        <w:rPr>
          <w:rFonts w:asciiTheme="minorHAnsi" w:hAnsiTheme="minorHAnsi" w:cstheme="minorHAnsi"/>
        </w:rPr>
        <w:t xml:space="preserve">. At its inception in fall 2008, 131 faculty members turned in academic warning forms for a total of 880 students. During the fall 2017 semester, 191 faculty submitted and academic warning to 1203 students. The percentage of students in the fall 2017 semester who received an academic warning and passed the course was 53% and an additional 22% chose to withdraw from the concerning course. These numbers suggest that 78% of the students either passed or realized they were not going to be successful and chose to drop a course and try it again in a future semester. </w:t>
      </w:r>
    </w:p>
    <w:p w:rsidR="005A4F16" w:rsidRPr="005E62F7" w:rsidRDefault="005A4F16" w:rsidP="005A4F16">
      <w:pPr>
        <w:pStyle w:val="NormalWeb"/>
        <w:rPr>
          <w:rFonts w:asciiTheme="minorHAnsi" w:hAnsiTheme="minorHAnsi" w:cstheme="minorHAnsi"/>
        </w:rPr>
      </w:pPr>
      <w:r w:rsidRPr="005E62F7">
        <w:rPr>
          <w:rFonts w:asciiTheme="minorHAnsi" w:hAnsiTheme="minorHAnsi" w:cstheme="minorHAnsi"/>
        </w:rPr>
        <w:t xml:space="preserve">The </w:t>
      </w:r>
      <w:r w:rsidRPr="005E62F7">
        <w:rPr>
          <w:rStyle w:val="Heading4Char"/>
          <w:rFonts w:asciiTheme="minorHAnsi" w:hAnsiTheme="minorHAnsi" w:cstheme="minorHAnsi"/>
        </w:rPr>
        <w:t>Academic Exploration Program</w:t>
      </w:r>
      <w:r w:rsidRPr="005E62F7">
        <w:rPr>
          <w:rFonts w:asciiTheme="minorHAnsi" w:hAnsiTheme="minorHAnsi" w:cstheme="minorHAnsi"/>
        </w:rPr>
        <w:t xml:space="preserve"> takes a holistic approach with students who have yet to select a major. The goal is to provide academic, career, and personal support in the transition to SUNY Delhi. Programming includes classes and workshops about college life, time management, financial literacy, academic interests and career exploration, along with individual advising to assist students in the selection of coursework and a major. Finally, in the student’s first semester, SUNY Delhi’s three-credit Student Success course focuses on strengthening academic and social skills that make for a productive college career. </w:t>
      </w:r>
    </w:p>
    <w:p w:rsidR="005A4F16" w:rsidRPr="005E62F7" w:rsidRDefault="00EE0157" w:rsidP="005A4F16">
      <w:pPr>
        <w:pStyle w:val="NormalWeb"/>
        <w:rPr>
          <w:rFonts w:asciiTheme="minorHAnsi" w:hAnsiTheme="minorHAnsi" w:cstheme="minorHAnsi"/>
        </w:rPr>
      </w:pPr>
      <w:r w:rsidRPr="005E62F7">
        <w:rPr>
          <w:rFonts w:asciiTheme="minorHAnsi" w:hAnsiTheme="minorHAnsi" w:cstheme="minorHAnsi"/>
        </w:rPr>
        <w:t xml:space="preserve">The </w:t>
      </w:r>
      <w:r w:rsidRPr="005E62F7">
        <w:rPr>
          <w:rStyle w:val="Heading4Char"/>
          <w:rFonts w:asciiTheme="minorHAnsi" w:hAnsiTheme="minorHAnsi" w:cstheme="minorHAnsi"/>
        </w:rPr>
        <w:t>Office of Access and E</w:t>
      </w:r>
      <w:r w:rsidR="005A4F16" w:rsidRPr="005E62F7">
        <w:rPr>
          <w:rStyle w:val="Heading4Char"/>
          <w:rFonts w:asciiTheme="minorHAnsi" w:hAnsiTheme="minorHAnsi" w:cstheme="minorHAnsi"/>
        </w:rPr>
        <w:t>quity</w:t>
      </w:r>
      <w:r w:rsidR="005A4F16" w:rsidRPr="005E62F7">
        <w:rPr>
          <w:rFonts w:asciiTheme="minorHAnsi" w:hAnsiTheme="minorHAnsi" w:cstheme="minorHAnsi"/>
        </w:rPr>
        <w:t xml:space="preserve"> offers assistance to students with a diagnosed disability. All students need to identify with this office in order to receive needed accommodations. Accommodations may include, but are not limited to: special classroom seating, assistive technology training, print materials in alternative formats, computer screen readers, calculators, test-taking modifications, and note taking pens. Other requests are evaluated by the office as to whether support of its type can be offered. A two day summer transition program is offered to all freshmen students in order to orient them to the technology and services available from the office. This program has been well attended and continues to grow in the number of participants. </w:t>
      </w:r>
    </w:p>
    <w:p w:rsidR="005A4F16" w:rsidRPr="005E62F7" w:rsidRDefault="005A4F16" w:rsidP="005A4F16">
      <w:pPr>
        <w:pStyle w:val="NormalWeb"/>
        <w:rPr>
          <w:rFonts w:asciiTheme="minorHAnsi" w:hAnsiTheme="minorHAnsi" w:cstheme="minorHAnsi"/>
          <w:b/>
          <w:bCs/>
          <w:szCs w:val="28"/>
        </w:rPr>
      </w:pPr>
      <w:r w:rsidRPr="005E62F7">
        <w:rPr>
          <w:rFonts w:asciiTheme="minorHAnsi" w:hAnsiTheme="minorHAnsi" w:cstheme="minorHAnsi"/>
        </w:rPr>
        <w:t xml:space="preserve">The </w:t>
      </w:r>
      <w:r w:rsidR="008B67F7" w:rsidRPr="005E62F7">
        <w:rPr>
          <w:rFonts w:asciiTheme="minorHAnsi" w:hAnsiTheme="minorHAnsi" w:cstheme="minorHAnsi"/>
          <w:b/>
        </w:rPr>
        <w:t>Applied Learning and Career Center</w:t>
      </w:r>
      <w:r w:rsidRPr="005E62F7">
        <w:rPr>
          <w:rFonts w:asciiTheme="minorHAnsi" w:hAnsiTheme="minorHAnsi" w:cstheme="minorHAnsi"/>
          <w:b/>
        </w:rPr>
        <w:t xml:space="preserve"> </w:t>
      </w:r>
      <w:r w:rsidR="008B67F7" w:rsidRPr="005E62F7">
        <w:rPr>
          <w:rFonts w:asciiTheme="minorHAnsi" w:hAnsiTheme="minorHAnsi" w:cstheme="minorHAnsi"/>
          <w:b/>
        </w:rPr>
        <w:t>(ALCC)</w:t>
      </w:r>
      <w:r w:rsidR="008B67F7" w:rsidRPr="005E62F7">
        <w:rPr>
          <w:rFonts w:asciiTheme="minorHAnsi" w:hAnsiTheme="minorHAnsi" w:cstheme="minorHAnsi"/>
        </w:rPr>
        <w:t xml:space="preserve"> </w:t>
      </w:r>
      <w:r w:rsidRPr="005E62F7">
        <w:rPr>
          <w:rFonts w:asciiTheme="minorHAnsi" w:hAnsiTheme="minorHAnsi" w:cstheme="minorHAnsi"/>
        </w:rPr>
        <w:t>helps students and alumni integrate t</w:t>
      </w:r>
      <w:r w:rsidR="00EE0157" w:rsidRPr="005E62F7">
        <w:rPr>
          <w:rFonts w:asciiTheme="minorHAnsi" w:hAnsiTheme="minorHAnsi" w:cstheme="minorHAnsi"/>
        </w:rPr>
        <w:t xml:space="preserve">heir education into lifetime </w:t>
      </w:r>
      <w:r w:rsidRPr="005E62F7">
        <w:rPr>
          <w:rFonts w:asciiTheme="minorHAnsi" w:hAnsiTheme="minorHAnsi" w:cstheme="minorHAnsi"/>
        </w:rPr>
        <w:t xml:space="preserve">career achievement. </w:t>
      </w:r>
      <w:r w:rsidR="00EE0157" w:rsidRPr="005E62F7">
        <w:rPr>
          <w:rFonts w:asciiTheme="minorHAnsi" w:hAnsiTheme="minorHAnsi" w:cstheme="minorHAnsi"/>
        </w:rPr>
        <w:t xml:space="preserve"> This </w:t>
      </w:r>
      <w:r w:rsidRPr="005E62F7">
        <w:rPr>
          <w:rFonts w:asciiTheme="minorHAnsi" w:hAnsiTheme="minorHAnsi" w:cstheme="minorHAnsi"/>
        </w:rPr>
        <w:t>office offers assistance with re</w:t>
      </w:r>
      <w:r w:rsidR="00EE0157" w:rsidRPr="005E62F7">
        <w:rPr>
          <w:rFonts w:asciiTheme="minorHAnsi" w:hAnsiTheme="minorHAnsi" w:cstheme="minorHAnsi"/>
        </w:rPr>
        <w:t>sumes, cover letters, portfolio</w:t>
      </w:r>
      <w:r w:rsidRPr="005E62F7">
        <w:rPr>
          <w:rFonts w:asciiTheme="minorHAnsi" w:hAnsiTheme="minorHAnsi" w:cstheme="minorHAnsi"/>
        </w:rPr>
        <w:t xml:space="preserve">s, interviewing techniques, social media and networking. The office employs a number of technologies such as Optimal Resume and </w:t>
      </w:r>
      <w:r w:rsidR="008B67F7" w:rsidRPr="005E62F7">
        <w:rPr>
          <w:rFonts w:asciiTheme="minorHAnsi" w:hAnsiTheme="minorHAnsi" w:cstheme="minorHAnsi"/>
        </w:rPr>
        <w:t>Purple Briefcase</w:t>
      </w:r>
      <w:r w:rsidR="00EE0157" w:rsidRPr="005E62F7">
        <w:rPr>
          <w:rFonts w:asciiTheme="minorHAnsi" w:hAnsiTheme="minorHAnsi" w:cstheme="minorHAnsi"/>
        </w:rPr>
        <w:t xml:space="preserve"> to connect SUNY Delhi</w:t>
      </w:r>
      <w:r w:rsidRPr="005E62F7">
        <w:rPr>
          <w:rFonts w:asciiTheme="minorHAnsi" w:hAnsiTheme="minorHAnsi" w:cstheme="minorHAnsi"/>
        </w:rPr>
        <w:t xml:space="preserve"> students with the resources </w:t>
      </w:r>
      <w:r w:rsidR="0040478B" w:rsidRPr="005E62F7">
        <w:rPr>
          <w:rFonts w:asciiTheme="minorHAnsi" w:hAnsiTheme="minorHAnsi" w:cstheme="minorHAnsi"/>
        </w:rPr>
        <w:t xml:space="preserve">and opportunities </w:t>
      </w:r>
      <w:r w:rsidR="00EE0157" w:rsidRPr="005E62F7">
        <w:rPr>
          <w:rFonts w:asciiTheme="minorHAnsi" w:hAnsiTheme="minorHAnsi" w:cstheme="minorHAnsi"/>
        </w:rPr>
        <w:t>needed</w:t>
      </w:r>
      <w:r w:rsidRPr="005E62F7">
        <w:rPr>
          <w:rFonts w:asciiTheme="minorHAnsi" w:hAnsiTheme="minorHAnsi" w:cstheme="minorHAnsi"/>
        </w:rPr>
        <w:t xml:space="preserve"> for employment. </w:t>
      </w:r>
      <w:r w:rsidR="008B67F7" w:rsidRPr="005E62F7">
        <w:rPr>
          <w:rFonts w:asciiTheme="minorHAnsi" w:hAnsiTheme="minorHAnsi" w:cstheme="minorHAnsi"/>
        </w:rPr>
        <w:t>The ALCC</w:t>
      </w:r>
      <w:r w:rsidRPr="005E62F7">
        <w:rPr>
          <w:rFonts w:asciiTheme="minorHAnsi" w:hAnsiTheme="minorHAnsi" w:cstheme="minorHAnsi"/>
        </w:rPr>
        <w:t xml:space="preserve"> offers presentations both in and out of the classroom in an attempt to offer multiple points of contact for students. This busy office is focused on the students and o</w:t>
      </w:r>
      <w:r w:rsidR="0040478B" w:rsidRPr="005E62F7">
        <w:rPr>
          <w:rFonts w:asciiTheme="minorHAnsi" w:hAnsiTheme="minorHAnsi" w:cstheme="minorHAnsi"/>
        </w:rPr>
        <w:t>ffers top level guidance to meet</w:t>
      </w:r>
      <w:r w:rsidRPr="005E62F7">
        <w:rPr>
          <w:rFonts w:asciiTheme="minorHAnsi" w:hAnsiTheme="minorHAnsi" w:cstheme="minorHAnsi"/>
        </w:rPr>
        <w:t xml:space="preserve"> students</w:t>
      </w:r>
      <w:r w:rsidR="0040478B" w:rsidRPr="005E62F7">
        <w:rPr>
          <w:rFonts w:asciiTheme="minorHAnsi" w:hAnsiTheme="minorHAnsi" w:cstheme="minorHAnsi"/>
        </w:rPr>
        <w:t>’</w:t>
      </w:r>
      <w:r w:rsidRPr="005E62F7">
        <w:rPr>
          <w:rFonts w:asciiTheme="minorHAnsi" w:hAnsiTheme="minorHAnsi" w:cstheme="minorHAnsi"/>
        </w:rPr>
        <w:t xml:space="preserve"> future goals. </w:t>
      </w:r>
    </w:p>
    <w:p w:rsidR="0040478B" w:rsidRPr="005E62F7" w:rsidRDefault="0040478B" w:rsidP="005A4F16">
      <w:pPr>
        <w:pStyle w:val="NormalWeb"/>
        <w:rPr>
          <w:rFonts w:asciiTheme="minorHAnsi" w:hAnsiTheme="minorHAnsi" w:cstheme="minorHAnsi"/>
        </w:rPr>
      </w:pPr>
      <w:r w:rsidRPr="005E62F7">
        <w:rPr>
          <w:rFonts w:asciiTheme="minorHAnsi" w:hAnsiTheme="minorHAnsi" w:cstheme="minorHAnsi"/>
        </w:rPr>
        <w:lastRenderedPageBreak/>
        <w:t xml:space="preserve">Supported by state funding, the </w:t>
      </w:r>
      <w:r w:rsidRPr="005E62F7">
        <w:rPr>
          <w:rStyle w:val="Heading4Char"/>
          <w:rFonts w:asciiTheme="minorHAnsi" w:hAnsiTheme="minorHAnsi" w:cstheme="minorHAnsi"/>
        </w:rPr>
        <w:t>Educational Opportunity Program (EOP)</w:t>
      </w:r>
      <w:r w:rsidRPr="005E62F7">
        <w:rPr>
          <w:rFonts w:asciiTheme="minorHAnsi" w:hAnsiTheme="minorHAnsi" w:cstheme="minorHAnsi"/>
        </w:rPr>
        <w:t xml:space="preserve"> currently supports </w:t>
      </w:r>
      <w:r w:rsidR="00196FA2" w:rsidRPr="005E62F7">
        <w:rPr>
          <w:rFonts w:asciiTheme="minorHAnsi" w:hAnsiTheme="minorHAnsi" w:cstheme="minorHAnsi"/>
        </w:rPr>
        <w:t xml:space="preserve">172 </w:t>
      </w:r>
      <w:r w:rsidR="005A4F16" w:rsidRPr="005E62F7">
        <w:rPr>
          <w:rFonts w:asciiTheme="minorHAnsi" w:hAnsiTheme="minorHAnsi" w:cstheme="minorHAnsi"/>
        </w:rPr>
        <w:t xml:space="preserve">students </w:t>
      </w:r>
      <w:r w:rsidRPr="005E62F7">
        <w:rPr>
          <w:rFonts w:asciiTheme="minorHAnsi" w:hAnsiTheme="minorHAnsi" w:cstheme="minorHAnsi"/>
        </w:rPr>
        <w:t>in an effort to increase success for those</w:t>
      </w:r>
      <w:r w:rsidR="005A4F16" w:rsidRPr="005E62F7">
        <w:rPr>
          <w:rFonts w:asciiTheme="minorHAnsi" w:hAnsiTheme="minorHAnsi" w:cstheme="minorHAnsi"/>
        </w:rPr>
        <w:t xml:space="preserve"> students who </w:t>
      </w:r>
      <w:r w:rsidRPr="005E62F7">
        <w:rPr>
          <w:rFonts w:asciiTheme="minorHAnsi" w:hAnsiTheme="minorHAnsi" w:cstheme="minorHAnsi"/>
        </w:rPr>
        <w:t xml:space="preserve">have </w:t>
      </w:r>
      <w:r w:rsidR="005A4F16" w:rsidRPr="005E62F7">
        <w:rPr>
          <w:rFonts w:asciiTheme="minorHAnsi" w:hAnsiTheme="minorHAnsi" w:cstheme="minorHAnsi"/>
        </w:rPr>
        <w:t>historically show</w:t>
      </w:r>
      <w:r w:rsidRPr="005E62F7">
        <w:rPr>
          <w:rFonts w:asciiTheme="minorHAnsi" w:hAnsiTheme="minorHAnsi" w:cstheme="minorHAnsi"/>
        </w:rPr>
        <w:t>n both academic and financial disadvantages</w:t>
      </w:r>
      <w:r w:rsidR="005A4F16" w:rsidRPr="005E62F7">
        <w:rPr>
          <w:rFonts w:asciiTheme="minorHAnsi" w:hAnsiTheme="minorHAnsi" w:cstheme="minorHAnsi"/>
        </w:rPr>
        <w:t>. The three ma</w:t>
      </w:r>
      <w:r w:rsidRPr="005E62F7">
        <w:rPr>
          <w:rFonts w:asciiTheme="minorHAnsi" w:hAnsiTheme="minorHAnsi" w:cstheme="minorHAnsi"/>
        </w:rPr>
        <w:t>in components of the program include</w:t>
      </w:r>
      <w:r w:rsidR="005A4F16" w:rsidRPr="005E62F7">
        <w:rPr>
          <w:rFonts w:asciiTheme="minorHAnsi" w:hAnsiTheme="minorHAnsi" w:cstheme="minorHAnsi"/>
        </w:rPr>
        <w:t xml:space="preserve"> counseling, tutoring and financial aid.</w:t>
      </w:r>
      <w:r w:rsidR="00196FA2" w:rsidRPr="005E62F7">
        <w:rPr>
          <w:rFonts w:asciiTheme="minorHAnsi" w:hAnsiTheme="minorHAnsi" w:cstheme="minorHAnsi"/>
        </w:rPr>
        <w:t xml:space="preserve"> </w:t>
      </w:r>
      <w:r w:rsidR="005A4F16" w:rsidRPr="005E62F7">
        <w:rPr>
          <w:rFonts w:asciiTheme="minorHAnsi" w:hAnsiTheme="minorHAnsi" w:cstheme="minorHAnsi"/>
        </w:rPr>
        <w:t xml:space="preserve"> </w:t>
      </w:r>
      <w:r w:rsidR="00196FA2" w:rsidRPr="005E62F7">
        <w:rPr>
          <w:rFonts w:asciiTheme="minorHAnsi" w:hAnsiTheme="minorHAnsi" w:cstheme="minorHAnsi"/>
        </w:rPr>
        <w:t>Additionally, t</w:t>
      </w:r>
      <w:r w:rsidRPr="005E62F7">
        <w:rPr>
          <w:rFonts w:asciiTheme="minorHAnsi" w:hAnsiTheme="minorHAnsi" w:cstheme="minorHAnsi"/>
        </w:rPr>
        <w:t>o assist with the academic and social transition to college, a</w:t>
      </w:r>
      <w:r w:rsidR="005A4F16" w:rsidRPr="005E62F7">
        <w:rPr>
          <w:rFonts w:asciiTheme="minorHAnsi" w:hAnsiTheme="minorHAnsi" w:cstheme="minorHAnsi"/>
        </w:rPr>
        <w:t xml:space="preserve"> week long program for all EOP freshmen is </w:t>
      </w:r>
      <w:r w:rsidRPr="005E62F7">
        <w:rPr>
          <w:rFonts w:asciiTheme="minorHAnsi" w:hAnsiTheme="minorHAnsi" w:cstheme="minorHAnsi"/>
        </w:rPr>
        <w:t xml:space="preserve">held </w:t>
      </w:r>
      <w:r w:rsidR="005A4F16" w:rsidRPr="005E62F7">
        <w:rPr>
          <w:rFonts w:asciiTheme="minorHAnsi" w:hAnsiTheme="minorHAnsi" w:cstheme="minorHAnsi"/>
        </w:rPr>
        <w:t xml:space="preserve">prior to the beginning of the fall semester. </w:t>
      </w:r>
    </w:p>
    <w:p w:rsidR="005A4F16" w:rsidRPr="005E62F7" w:rsidRDefault="00196FA2" w:rsidP="005A4F16">
      <w:pPr>
        <w:pStyle w:val="NormalWeb"/>
        <w:rPr>
          <w:rFonts w:asciiTheme="minorHAnsi" w:hAnsiTheme="minorHAnsi" w:cstheme="minorHAnsi"/>
        </w:rPr>
      </w:pPr>
      <w:r w:rsidRPr="005E62F7">
        <w:rPr>
          <w:rFonts w:asciiTheme="minorHAnsi" w:hAnsiTheme="minorHAnsi" w:cstheme="minorHAnsi"/>
        </w:rPr>
        <w:t>The EOP program accepts approximately</w:t>
      </w:r>
      <w:r w:rsidR="005A4F16" w:rsidRPr="005E62F7">
        <w:rPr>
          <w:rFonts w:asciiTheme="minorHAnsi" w:hAnsiTheme="minorHAnsi" w:cstheme="minorHAnsi"/>
        </w:rPr>
        <w:t xml:space="preserve"> 75 freshmen each fall and has a very rigorous interviewing process as there a</w:t>
      </w:r>
      <w:r w:rsidR="0040478B" w:rsidRPr="005E62F7">
        <w:rPr>
          <w:rFonts w:asciiTheme="minorHAnsi" w:hAnsiTheme="minorHAnsi" w:cstheme="minorHAnsi"/>
        </w:rPr>
        <w:t>re many more applicants than</w:t>
      </w:r>
      <w:r w:rsidRPr="005E62F7">
        <w:rPr>
          <w:rFonts w:asciiTheme="minorHAnsi" w:hAnsiTheme="minorHAnsi" w:cstheme="minorHAnsi"/>
        </w:rPr>
        <w:t xml:space="preserve"> space</w:t>
      </w:r>
      <w:r w:rsidR="0040478B" w:rsidRPr="005E62F7">
        <w:rPr>
          <w:rFonts w:asciiTheme="minorHAnsi" w:hAnsiTheme="minorHAnsi" w:cstheme="minorHAnsi"/>
        </w:rPr>
        <w:t>s</w:t>
      </w:r>
      <w:r w:rsidR="005A4F16" w:rsidRPr="005E62F7">
        <w:rPr>
          <w:rFonts w:asciiTheme="minorHAnsi" w:hAnsiTheme="minorHAnsi" w:cstheme="minorHAnsi"/>
        </w:rPr>
        <w:t xml:space="preserve"> available. The SUNY Opp</w:t>
      </w:r>
      <w:r w:rsidR="0040478B" w:rsidRPr="005E62F7">
        <w:rPr>
          <w:rFonts w:asciiTheme="minorHAnsi" w:hAnsiTheme="minorHAnsi" w:cstheme="minorHAnsi"/>
        </w:rPr>
        <w:t xml:space="preserve">ortunity Report, which assesses the success of </w:t>
      </w:r>
      <w:r w:rsidR="005A4F16" w:rsidRPr="005E62F7">
        <w:rPr>
          <w:rFonts w:asciiTheme="minorHAnsi" w:hAnsiTheme="minorHAnsi" w:cstheme="minorHAnsi"/>
        </w:rPr>
        <w:t>E</w:t>
      </w:r>
      <w:r w:rsidR="0040478B" w:rsidRPr="005E62F7">
        <w:rPr>
          <w:rFonts w:asciiTheme="minorHAnsi" w:hAnsiTheme="minorHAnsi" w:cstheme="minorHAnsi"/>
        </w:rPr>
        <w:t xml:space="preserve">ducational Opportunity Programs, </w:t>
      </w:r>
      <w:r w:rsidR="005A4F16" w:rsidRPr="005E62F7">
        <w:rPr>
          <w:rFonts w:asciiTheme="minorHAnsi" w:hAnsiTheme="minorHAnsi" w:cstheme="minorHAnsi"/>
        </w:rPr>
        <w:t xml:space="preserve">indicated that </w:t>
      </w:r>
      <w:r w:rsidR="0040478B" w:rsidRPr="005E62F7">
        <w:rPr>
          <w:rFonts w:asciiTheme="minorHAnsi" w:hAnsiTheme="minorHAnsi" w:cstheme="minorHAnsi"/>
        </w:rPr>
        <w:t xml:space="preserve">the 2009 </w:t>
      </w:r>
      <w:r w:rsidR="005A4F16" w:rsidRPr="005E62F7">
        <w:rPr>
          <w:rFonts w:asciiTheme="minorHAnsi" w:hAnsiTheme="minorHAnsi" w:cstheme="minorHAnsi"/>
        </w:rPr>
        <w:t xml:space="preserve">SUNY Delhi </w:t>
      </w:r>
      <w:r w:rsidR="0040478B" w:rsidRPr="005E62F7">
        <w:rPr>
          <w:rFonts w:asciiTheme="minorHAnsi" w:hAnsiTheme="minorHAnsi" w:cstheme="minorHAnsi"/>
        </w:rPr>
        <w:t xml:space="preserve">cohort had a 75% academic success rate.  Compared to SUNY Delhi’s overall success rate </w:t>
      </w:r>
      <w:r w:rsidRPr="005E62F7">
        <w:rPr>
          <w:rFonts w:asciiTheme="minorHAnsi" w:hAnsiTheme="minorHAnsi" w:cstheme="minorHAnsi"/>
        </w:rPr>
        <w:t xml:space="preserve">of 68%, and the success rate of 53% for all associate degree institutions within the SUNY system, </w:t>
      </w:r>
      <w:r w:rsidR="005A4F16" w:rsidRPr="005E62F7">
        <w:rPr>
          <w:rFonts w:asciiTheme="minorHAnsi" w:hAnsiTheme="minorHAnsi" w:cstheme="minorHAnsi"/>
        </w:rPr>
        <w:t xml:space="preserve">the </w:t>
      </w:r>
      <w:r w:rsidRPr="005E62F7">
        <w:rPr>
          <w:rFonts w:asciiTheme="minorHAnsi" w:hAnsiTheme="minorHAnsi" w:cstheme="minorHAnsi"/>
        </w:rPr>
        <w:t xml:space="preserve">students in the SUNY Delhi </w:t>
      </w:r>
      <w:r w:rsidR="005A4F16" w:rsidRPr="005E62F7">
        <w:rPr>
          <w:rFonts w:asciiTheme="minorHAnsi" w:hAnsiTheme="minorHAnsi" w:cstheme="minorHAnsi"/>
        </w:rPr>
        <w:t>Educational Opportunity Pr</w:t>
      </w:r>
      <w:r w:rsidRPr="005E62F7">
        <w:rPr>
          <w:rFonts w:asciiTheme="minorHAnsi" w:hAnsiTheme="minorHAnsi" w:cstheme="minorHAnsi"/>
        </w:rPr>
        <w:t>ogram are</w:t>
      </w:r>
      <w:r w:rsidR="005A4F16" w:rsidRPr="005E62F7">
        <w:rPr>
          <w:rFonts w:asciiTheme="minorHAnsi" w:hAnsiTheme="minorHAnsi" w:cstheme="minorHAnsi"/>
        </w:rPr>
        <w:t xml:space="preserve"> performing extremely well. </w:t>
      </w:r>
    </w:p>
    <w:p w:rsidR="005A4F16" w:rsidRPr="005E62F7" w:rsidRDefault="00196FA2" w:rsidP="005A4F16">
      <w:pPr>
        <w:pStyle w:val="NormalWeb"/>
        <w:rPr>
          <w:rFonts w:asciiTheme="minorHAnsi" w:hAnsiTheme="minorHAnsi" w:cstheme="minorHAnsi"/>
        </w:rPr>
      </w:pPr>
      <w:r w:rsidRPr="005E62F7">
        <w:rPr>
          <w:rFonts w:asciiTheme="minorHAnsi" w:hAnsiTheme="minorHAnsi" w:cstheme="minorHAnsi"/>
        </w:rPr>
        <w:t xml:space="preserve">The </w:t>
      </w:r>
      <w:r w:rsidRPr="005E62F7">
        <w:rPr>
          <w:rStyle w:val="Heading4Char"/>
          <w:rFonts w:asciiTheme="minorHAnsi" w:hAnsiTheme="minorHAnsi" w:cstheme="minorHAnsi"/>
        </w:rPr>
        <w:t>Math and Writing C</w:t>
      </w:r>
      <w:r w:rsidR="005A4F16" w:rsidRPr="005E62F7">
        <w:rPr>
          <w:rStyle w:val="Heading4Char"/>
          <w:rFonts w:asciiTheme="minorHAnsi" w:hAnsiTheme="minorHAnsi" w:cstheme="minorHAnsi"/>
        </w:rPr>
        <w:t>enters</w:t>
      </w:r>
      <w:r w:rsidR="005A4F16" w:rsidRPr="005E62F7">
        <w:rPr>
          <w:rFonts w:asciiTheme="minorHAnsi" w:hAnsiTheme="minorHAnsi" w:cstheme="minorHAnsi"/>
        </w:rPr>
        <w:t xml:space="preserve"> offer tutorial services to all students, no matter their status. The two centers document usage, satisfaction, and outcomes of students seeking academic support. Reports indicate the number of students served has either remained consistent or increased over the last five years; students are very satisfied with the services they are receiving and the students’ persistence in college may improve when using services on a regular basis. Data show consistency in the outcomes achieved by students, with grades increasing from the mid-term to the final for users of these services. The math center has a consistent record of 60-70% of students earning a C or better in courses for which they sought assistance. The centers’ hours were expanded based on student feedback. Current hours are Monday through Thursday from 10am-7pm and Friday 10am-5pm. </w:t>
      </w:r>
    </w:p>
    <w:p w:rsidR="001B6521" w:rsidRPr="005E62F7" w:rsidRDefault="005A4F16" w:rsidP="001B6521">
      <w:pPr>
        <w:pStyle w:val="NormalWeb"/>
        <w:rPr>
          <w:rFonts w:asciiTheme="minorHAnsi" w:hAnsiTheme="minorHAnsi" w:cstheme="minorHAnsi"/>
        </w:rPr>
      </w:pPr>
      <w:r w:rsidRPr="005E62F7">
        <w:rPr>
          <w:rFonts w:asciiTheme="minorHAnsi" w:hAnsiTheme="minorHAnsi" w:cstheme="minorHAnsi"/>
        </w:rPr>
        <w:t xml:space="preserve">The </w:t>
      </w:r>
      <w:r w:rsidR="002A3C9A" w:rsidRPr="005E62F7">
        <w:rPr>
          <w:rStyle w:val="Heading4Char"/>
          <w:rFonts w:asciiTheme="minorHAnsi" w:hAnsiTheme="minorHAnsi" w:cstheme="minorHAnsi"/>
        </w:rPr>
        <w:t>Tutoring</w:t>
      </w:r>
      <w:r w:rsidRPr="005E62F7">
        <w:rPr>
          <w:rFonts w:asciiTheme="minorHAnsi" w:hAnsiTheme="minorHAnsi" w:cstheme="minorHAnsi"/>
        </w:rPr>
        <w:t xml:space="preserve"> program at SUNY Delhi </w:t>
      </w:r>
      <w:r w:rsidR="001B6521" w:rsidRPr="005E62F7">
        <w:rPr>
          <w:rFonts w:asciiTheme="minorHAnsi" w:hAnsiTheme="minorHAnsi" w:cstheme="minorHAnsi"/>
        </w:rPr>
        <w:t>provides academic support services to all students on campus, in online programs, and at satellite campuses.  Tutoring services are</w:t>
      </w:r>
      <w:r w:rsidRPr="005E62F7">
        <w:rPr>
          <w:rFonts w:asciiTheme="minorHAnsi" w:hAnsiTheme="minorHAnsi" w:cstheme="minorHAnsi"/>
        </w:rPr>
        <w:t xml:space="preserve"> available in many first year courses as well as high demand courses based on student need. </w:t>
      </w:r>
      <w:r w:rsidR="00196FA2" w:rsidRPr="005E62F7">
        <w:rPr>
          <w:rFonts w:asciiTheme="minorHAnsi" w:hAnsiTheme="minorHAnsi" w:cstheme="minorHAnsi"/>
        </w:rPr>
        <w:t xml:space="preserve">In addition to peer tutoring, </w:t>
      </w:r>
      <w:r w:rsidRPr="005E62F7">
        <w:rPr>
          <w:rFonts w:asciiTheme="minorHAnsi" w:hAnsiTheme="minorHAnsi" w:cstheme="minorHAnsi"/>
        </w:rPr>
        <w:t>each semester a core group of faculty and staff serve as volunteer tutors in the Resni</w:t>
      </w:r>
      <w:r w:rsidR="001B6521" w:rsidRPr="005E62F7">
        <w:rPr>
          <w:rFonts w:asciiTheme="minorHAnsi" w:hAnsiTheme="minorHAnsi" w:cstheme="minorHAnsi"/>
        </w:rPr>
        <w:t xml:space="preserve">ck Academic Achievement Center </w:t>
      </w:r>
      <w:r w:rsidRPr="005E62F7">
        <w:rPr>
          <w:rFonts w:asciiTheme="minorHAnsi" w:hAnsiTheme="minorHAnsi" w:cstheme="minorHAnsi"/>
        </w:rPr>
        <w:t xml:space="preserve">as well as </w:t>
      </w:r>
      <w:r w:rsidR="001B6521" w:rsidRPr="005E62F7">
        <w:rPr>
          <w:rFonts w:asciiTheme="minorHAnsi" w:hAnsiTheme="minorHAnsi" w:cstheme="minorHAnsi"/>
        </w:rPr>
        <w:t xml:space="preserve">in </w:t>
      </w:r>
      <w:r w:rsidRPr="005E62F7">
        <w:rPr>
          <w:rFonts w:asciiTheme="minorHAnsi" w:hAnsiTheme="minorHAnsi" w:cstheme="minorHAnsi"/>
        </w:rPr>
        <w:t xml:space="preserve">designated academic program study facilities. </w:t>
      </w:r>
    </w:p>
    <w:p w:rsidR="001B6521" w:rsidRPr="005E62F7" w:rsidRDefault="001B6521" w:rsidP="001B6521">
      <w:pPr>
        <w:pStyle w:val="NormalWeb"/>
        <w:rPr>
          <w:rFonts w:asciiTheme="minorHAnsi" w:hAnsiTheme="minorHAnsi" w:cstheme="minorHAnsi"/>
        </w:rPr>
      </w:pPr>
      <w:r w:rsidRPr="005E62F7">
        <w:rPr>
          <w:rFonts w:asciiTheme="minorHAnsi" w:hAnsiTheme="minorHAnsi" w:cstheme="minorHAnsi"/>
        </w:rPr>
        <w:t>In addition to face to face tutoring, t</w:t>
      </w:r>
      <w:r w:rsidR="005A4F16" w:rsidRPr="005E62F7">
        <w:rPr>
          <w:rFonts w:asciiTheme="minorHAnsi" w:hAnsiTheme="minorHAnsi" w:cstheme="minorHAnsi"/>
        </w:rPr>
        <w:t>he center offers online support in math, science, writing, psychology, economics, accountin</w:t>
      </w:r>
      <w:r w:rsidRPr="005E62F7">
        <w:rPr>
          <w:rFonts w:asciiTheme="minorHAnsi" w:hAnsiTheme="minorHAnsi" w:cstheme="minorHAnsi"/>
        </w:rPr>
        <w:t xml:space="preserve">g and nursing through STAR-NY, </w:t>
      </w:r>
      <w:r w:rsidR="005A4F16" w:rsidRPr="005E62F7">
        <w:rPr>
          <w:rFonts w:asciiTheme="minorHAnsi" w:hAnsiTheme="minorHAnsi" w:cstheme="minorHAnsi"/>
        </w:rPr>
        <w:t>an online SUNY Consortium</w:t>
      </w:r>
      <w:r w:rsidRPr="005E62F7">
        <w:rPr>
          <w:rFonts w:asciiTheme="minorHAnsi" w:hAnsiTheme="minorHAnsi" w:cstheme="minorHAnsi"/>
        </w:rPr>
        <w:t>.  These services</w:t>
      </w:r>
      <w:r w:rsidR="005A4F16" w:rsidRPr="005E62F7">
        <w:rPr>
          <w:rFonts w:asciiTheme="minorHAnsi" w:hAnsiTheme="minorHAnsi" w:cstheme="minorHAnsi"/>
        </w:rPr>
        <w:t xml:space="preserve"> are available Sunday through Thursday from 7pm-12am. This offers extra services both to our online student as well as our on campus students in evening hours when the center is not available. </w:t>
      </w:r>
    </w:p>
    <w:p w:rsidR="005A4F16" w:rsidRPr="005E62F7" w:rsidRDefault="001B6521" w:rsidP="001B6521">
      <w:pPr>
        <w:pStyle w:val="NormalWeb"/>
        <w:rPr>
          <w:rFonts w:asciiTheme="minorHAnsi" w:hAnsiTheme="minorHAnsi" w:cstheme="minorHAnsi"/>
        </w:rPr>
      </w:pPr>
      <w:r w:rsidRPr="005E62F7">
        <w:rPr>
          <w:rFonts w:asciiTheme="minorHAnsi" w:hAnsiTheme="minorHAnsi" w:cstheme="minorHAnsi"/>
        </w:rPr>
        <w:t>The SUNY Delhi Tutoring Program received CRLA International (College Reading and Learning Association) approval in 2012.</w:t>
      </w:r>
    </w:p>
    <w:p w:rsidR="009D6078" w:rsidRPr="005E62F7" w:rsidRDefault="00080A4F" w:rsidP="00353AED">
      <w:pPr>
        <w:pStyle w:val="Heading2"/>
        <w:rPr>
          <w:rStyle w:val="BookTitle"/>
          <w:rFonts w:asciiTheme="minorHAnsi" w:hAnsiTheme="minorHAnsi" w:cstheme="minorHAnsi"/>
        </w:rPr>
      </w:pPr>
      <w:r w:rsidRPr="005E62F7">
        <w:rPr>
          <w:rStyle w:val="BookTitle"/>
          <w:rFonts w:asciiTheme="minorHAnsi" w:hAnsiTheme="minorHAnsi" w:cstheme="minorHAnsi"/>
        </w:rPr>
        <w:lastRenderedPageBreak/>
        <w:t>I</w:t>
      </w:r>
      <w:r w:rsidR="009D6078" w:rsidRPr="005E62F7">
        <w:rPr>
          <w:rStyle w:val="BookTitle"/>
          <w:rFonts w:asciiTheme="minorHAnsi" w:hAnsiTheme="minorHAnsi" w:cstheme="minorHAnsi"/>
        </w:rPr>
        <w:t>.  General Student Life</w:t>
      </w:r>
    </w:p>
    <w:p w:rsidR="00617DC4" w:rsidRDefault="00617DC4" w:rsidP="00DB6DE7">
      <w:pPr>
        <w:rPr>
          <w:rFonts w:asciiTheme="minorHAnsi" w:hAnsiTheme="minorHAnsi" w:cstheme="minorHAnsi"/>
          <w:color w:val="000000"/>
        </w:rPr>
      </w:pPr>
    </w:p>
    <w:p w:rsidR="00DB6DE7" w:rsidRPr="005E62F7" w:rsidRDefault="00B24100" w:rsidP="00DB6DE7">
      <w:pPr>
        <w:rPr>
          <w:rFonts w:asciiTheme="minorHAnsi" w:hAnsiTheme="minorHAnsi" w:cstheme="minorHAnsi"/>
          <w:color w:val="000000"/>
        </w:rPr>
      </w:pPr>
      <w:r w:rsidRPr="005E62F7">
        <w:rPr>
          <w:rFonts w:asciiTheme="minorHAnsi" w:hAnsiTheme="minorHAnsi" w:cstheme="minorHAnsi"/>
          <w:color w:val="000000"/>
        </w:rPr>
        <w:t>The Division of Student Life at SUNY Delhi engages, empowers, supports and provides opportunities for students to grow, succeed, give back and reach their fullest potential. Each department is designed to serve and support the whole student throughout their higher education journey. Staffed with highly trained professionals that treat students like family, the Division of Student Life is here to support personal growth, foster an enriching academic experience and develop of sense of belonging at SUNY Delhi.</w:t>
      </w:r>
    </w:p>
    <w:p w:rsidR="00BC1212" w:rsidRPr="005E62F7" w:rsidRDefault="00D87A8C" w:rsidP="00BC1212">
      <w:pPr>
        <w:pStyle w:val="xxxmsonormal"/>
        <w:rPr>
          <w:rFonts w:asciiTheme="minorHAnsi" w:hAnsiTheme="minorHAnsi" w:cstheme="minorHAnsi"/>
        </w:rPr>
      </w:pPr>
      <w:r w:rsidRPr="005E62F7">
        <w:rPr>
          <w:rFonts w:asciiTheme="minorHAnsi" w:hAnsiTheme="minorHAnsi" w:cstheme="minorHAnsi"/>
          <w:b/>
          <w:color w:val="000000"/>
        </w:rPr>
        <w:t xml:space="preserve">Bronco Ready Day, </w:t>
      </w:r>
      <w:r w:rsidRPr="005E62F7">
        <w:rPr>
          <w:rFonts w:asciiTheme="minorHAnsi" w:hAnsiTheme="minorHAnsi" w:cstheme="minorHAnsi"/>
          <w:color w:val="000000"/>
        </w:rPr>
        <w:t xml:space="preserve">is a </w:t>
      </w:r>
      <w:r w:rsidR="00BC1212" w:rsidRPr="005E62F7">
        <w:rPr>
          <w:rFonts w:asciiTheme="minorHAnsi" w:hAnsiTheme="minorHAnsi" w:cstheme="minorHAnsi"/>
          <w:color w:val="000000"/>
        </w:rPr>
        <w:t>one day</w:t>
      </w:r>
      <w:r w:rsidR="008B67F7" w:rsidRPr="005E62F7">
        <w:rPr>
          <w:rFonts w:asciiTheme="minorHAnsi" w:hAnsiTheme="minorHAnsi" w:cstheme="minorHAnsi"/>
          <w:color w:val="000000"/>
        </w:rPr>
        <w:t xml:space="preserve">, orientation </w:t>
      </w:r>
      <w:r w:rsidR="00BC1212" w:rsidRPr="005E62F7">
        <w:rPr>
          <w:rFonts w:asciiTheme="minorHAnsi" w:hAnsiTheme="minorHAnsi" w:cstheme="minorHAnsi"/>
          <w:color w:val="000000"/>
        </w:rPr>
        <w:t>program (students come to one of six total offerings) and a Welcome Weekend that all occur prior to the s</w:t>
      </w:r>
      <w:r w:rsidR="001B6521" w:rsidRPr="005E62F7">
        <w:rPr>
          <w:rFonts w:asciiTheme="minorHAnsi" w:hAnsiTheme="minorHAnsi" w:cstheme="minorHAnsi"/>
          <w:color w:val="000000"/>
        </w:rPr>
        <w:t>tart of the fall semester and are</w:t>
      </w:r>
      <w:r w:rsidR="00BC1212" w:rsidRPr="005E62F7">
        <w:rPr>
          <w:rFonts w:asciiTheme="minorHAnsi" w:hAnsiTheme="minorHAnsi" w:cstheme="minorHAnsi"/>
          <w:color w:val="000000"/>
        </w:rPr>
        <w:t xml:space="preserve"> geared towards helping all new students’ transition to college life. This includes first time freshmen, transfers, returning adult students and commuters. Orientation is one of the College's primary retention initiatives and has successfully stayed fresh and current with continued quality improvement efforts. These include a stream-lined orientation program for commuter students, improved provision of mandated information, updates to the academic convocation, and the development of a more efficient and effective check-in process. Students participate in meetings with their academic Dean and Department Chair, as well as faculty advisors. In addition students learn about the wide range of student support services available on the campus.</w:t>
      </w:r>
    </w:p>
    <w:p w:rsidR="00BC1212" w:rsidRPr="005E62F7" w:rsidRDefault="00BC1212" w:rsidP="00BC1212">
      <w:pPr>
        <w:pStyle w:val="xxxmsonormal"/>
        <w:rPr>
          <w:rFonts w:asciiTheme="minorHAnsi" w:hAnsiTheme="minorHAnsi" w:cstheme="minorHAnsi"/>
        </w:rPr>
      </w:pPr>
      <w:r w:rsidRPr="005E62F7">
        <w:rPr>
          <w:rFonts w:asciiTheme="minorHAnsi" w:hAnsiTheme="minorHAnsi" w:cstheme="minorHAnsi"/>
          <w:color w:val="000000"/>
        </w:rPr>
        <w:t xml:space="preserve">In 2014 an extensive “bystander intervention” effort was launched as part of the new student orientation program. The program, known as </w:t>
      </w:r>
      <w:proofErr w:type="spellStart"/>
      <w:r w:rsidRPr="005E62F7">
        <w:rPr>
          <w:rFonts w:asciiTheme="minorHAnsi" w:hAnsiTheme="minorHAnsi" w:cstheme="minorHAnsi"/>
          <w:color w:val="000000"/>
        </w:rPr>
        <w:t>BroncoCHECK</w:t>
      </w:r>
      <w:proofErr w:type="spellEnd"/>
      <w:r w:rsidRPr="005E62F7">
        <w:rPr>
          <w:rFonts w:asciiTheme="minorHAnsi" w:hAnsiTheme="minorHAnsi" w:cstheme="minorHAnsi"/>
          <w:color w:val="000000"/>
        </w:rPr>
        <w:t>, trains all new freshmen and transfers to intervene in potentially risky, unhealthy or dangerous situations.  The program has been evaluated and modified utilizing data col</w:t>
      </w:r>
      <w:r w:rsidR="001B6521" w:rsidRPr="005E62F7">
        <w:rPr>
          <w:rFonts w:asciiTheme="minorHAnsi" w:hAnsiTheme="minorHAnsi" w:cstheme="minorHAnsi"/>
          <w:color w:val="000000"/>
        </w:rPr>
        <w:t>lected.  In 2016 the campus</w:t>
      </w:r>
      <w:r w:rsidRPr="005E62F7">
        <w:rPr>
          <w:rFonts w:asciiTheme="minorHAnsi" w:hAnsiTheme="minorHAnsi" w:cstheme="minorHAnsi"/>
          <w:color w:val="000000"/>
        </w:rPr>
        <w:t xml:space="preserve"> further expand</w:t>
      </w:r>
      <w:r w:rsidR="001B6521" w:rsidRPr="005E62F7">
        <w:rPr>
          <w:rFonts w:asciiTheme="minorHAnsi" w:hAnsiTheme="minorHAnsi" w:cstheme="minorHAnsi"/>
          <w:color w:val="000000"/>
        </w:rPr>
        <w:t>ed</w:t>
      </w:r>
      <w:r w:rsidRPr="005E62F7">
        <w:rPr>
          <w:rFonts w:asciiTheme="minorHAnsi" w:hAnsiTheme="minorHAnsi" w:cstheme="minorHAnsi"/>
          <w:color w:val="000000"/>
        </w:rPr>
        <w:t xml:space="preserve"> this important educational effort with the addition of “Bringing in the Bystander” training, a more in-depth program tailored for our student leaders and paraprofessional staff.</w:t>
      </w:r>
    </w:p>
    <w:p w:rsidR="00BC1212" w:rsidRPr="005E62F7" w:rsidRDefault="00BC1212" w:rsidP="00BC1212">
      <w:pPr>
        <w:pStyle w:val="xxxmsonormal"/>
        <w:rPr>
          <w:rFonts w:asciiTheme="minorHAnsi" w:hAnsiTheme="minorHAnsi" w:cstheme="minorHAnsi"/>
        </w:rPr>
      </w:pPr>
      <w:r w:rsidRPr="005E62F7">
        <w:rPr>
          <w:rFonts w:asciiTheme="minorHAnsi" w:hAnsiTheme="minorHAnsi" w:cstheme="minorHAnsi"/>
          <w:color w:val="000000"/>
        </w:rPr>
        <w:t xml:space="preserve">New Student Orientation is one of the College’s most highly rated student support services. </w:t>
      </w:r>
      <w:r w:rsidRPr="005E62F7">
        <w:rPr>
          <w:rFonts w:asciiTheme="minorHAnsi" w:hAnsiTheme="minorHAnsi" w:cstheme="minorHAnsi"/>
          <w:i/>
          <w:iCs/>
          <w:color w:val="000000"/>
        </w:rPr>
        <w:t>Student Opinion Survey</w:t>
      </w:r>
      <w:r w:rsidRPr="005E62F7">
        <w:rPr>
          <w:rFonts w:asciiTheme="minorHAnsi" w:hAnsiTheme="minorHAnsi" w:cstheme="minorHAnsi"/>
          <w:color w:val="000000"/>
        </w:rPr>
        <w:t xml:space="preserve"> data in 2015 reflect a 2 of 7 rating among SUNY Technology sector colleges, and a 5 of 27 rating among all State-operated colleges respectively.  In addition, surveys of student participants, student orientation leaders, and annual faculty/staff assessment of the program contribute to the program’s success.</w:t>
      </w:r>
    </w:p>
    <w:p w:rsidR="003F197D" w:rsidRPr="005E62F7" w:rsidRDefault="00D87A8C" w:rsidP="003F197D">
      <w:pPr>
        <w:rPr>
          <w:rFonts w:asciiTheme="minorHAnsi" w:hAnsiTheme="minorHAnsi" w:cstheme="minorHAnsi"/>
          <w:color w:val="000000"/>
        </w:rPr>
      </w:pPr>
      <w:r w:rsidRPr="005E62F7">
        <w:rPr>
          <w:rFonts w:asciiTheme="minorHAnsi" w:hAnsiTheme="minorHAnsi" w:cstheme="minorHAnsi"/>
          <w:b/>
          <w:color w:val="000000"/>
        </w:rPr>
        <w:t xml:space="preserve">Health and Counseling Services </w:t>
      </w:r>
      <w:r w:rsidRPr="005E62F7">
        <w:rPr>
          <w:rFonts w:asciiTheme="minorHAnsi" w:hAnsiTheme="minorHAnsi" w:cstheme="minorHAnsi"/>
          <w:color w:val="000000"/>
        </w:rPr>
        <w:t xml:space="preserve">contributes </w:t>
      </w:r>
      <w:r w:rsidR="00D709D3" w:rsidRPr="005E62F7">
        <w:rPr>
          <w:rFonts w:asciiTheme="minorHAnsi" w:hAnsiTheme="minorHAnsi" w:cstheme="minorHAnsi"/>
          <w:color w:val="000000"/>
        </w:rPr>
        <w:t xml:space="preserve">to the mission of the College by supporting and encouraging students’ physical and emotional health and well-being, and by teaching them to be informed health care consumers.  A flexible appointment and walk in medical clinic provides for the primary health care needs of students and is staffed by a part time physician, full and part time nurse practitioners including a psychiatric nurse practitioner, physician assistant and RN’s.  In addition, licensed mental health counselors provide personal counseling and crisis intervention services.  The department provides valuable training for student paraprofessionals such as RAs and </w:t>
      </w:r>
      <w:r w:rsidR="00D709D3" w:rsidRPr="005E62F7">
        <w:rPr>
          <w:rFonts w:asciiTheme="minorHAnsi" w:hAnsiTheme="minorHAnsi" w:cstheme="minorHAnsi"/>
          <w:color w:val="000000"/>
        </w:rPr>
        <w:lastRenderedPageBreak/>
        <w:t>consults with faculty, staff and administrators.  In addition, Health and Counseling Services has offered support groups for students as requested, including students with disabilities, international students and gay/lesbian/bisexual/ transgendered/questioning (GLBTQ) students.</w:t>
      </w:r>
      <w:r w:rsidR="003F197D" w:rsidRPr="005E62F7">
        <w:rPr>
          <w:rFonts w:asciiTheme="minorHAnsi" w:hAnsiTheme="minorHAnsi" w:cstheme="minorHAnsi"/>
          <w:color w:val="000000"/>
        </w:rPr>
        <w:t xml:space="preserve"> </w:t>
      </w:r>
    </w:p>
    <w:p w:rsidR="00D709D3" w:rsidRPr="005E62F7" w:rsidRDefault="00D709D3" w:rsidP="00D709D3">
      <w:pPr>
        <w:pStyle w:val="xxxmsonormal0"/>
        <w:rPr>
          <w:rFonts w:asciiTheme="minorHAnsi" w:hAnsiTheme="minorHAnsi" w:cstheme="minorHAnsi"/>
        </w:rPr>
      </w:pPr>
      <w:r w:rsidRPr="005E62F7">
        <w:rPr>
          <w:rFonts w:asciiTheme="minorHAnsi" w:hAnsiTheme="minorHAnsi" w:cstheme="minorHAnsi"/>
          <w:color w:val="000000"/>
        </w:rPr>
        <w:t xml:space="preserve">Health and Counseling Services has consistently ranked highly on the </w:t>
      </w:r>
      <w:r w:rsidRPr="005E62F7">
        <w:rPr>
          <w:rFonts w:asciiTheme="minorHAnsi" w:hAnsiTheme="minorHAnsi" w:cstheme="minorHAnsi"/>
          <w:i/>
          <w:iCs/>
          <w:color w:val="000000"/>
        </w:rPr>
        <w:t>Student Opinion Survey</w:t>
      </w:r>
      <w:r w:rsidRPr="005E62F7">
        <w:rPr>
          <w:rFonts w:asciiTheme="minorHAnsi" w:hAnsiTheme="minorHAnsi" w:cstheme="minorHAnsi"/>
          <w:color w:val="000000"/>
        </w:rPr>
        <w:t xml:space="preserve">, with counseling services ranked 7th of 27 of State operated campuses. Additionally, a comprehensive user survey is conducted annually. The most recent results show a 95% or higher satisfaction rate (Counseling and Health Services, “Assessment Summary”). Counselors collect detailed user surveys, and evaluations on department outreach activities are routinely collected. Usage is tracked by semester, including overall number of visits, number of individuals seen, type of visit and diagnostic categories. </w:t>
      </w:r>
    </w:p>
    <w:p w:rsidR="00DB6DE7" w:rsidRPr="005E62F7" w:rsidRDefault="00DB6DE7" w:rsidP="00DB6DE7">
      <w:pPr>
        <w:rPr>
          <w:rFonts w:asciiTheme="minorHAnsi" w:hAnsiTheme="minorHAnsi" w:cstheme="minorHAnsi"/>
        </w:rPr>
      </w:pPr>
      <w:r w:rsidRPr="005E62F7">
        <w:rPr>
          <w:rFonts w:asciiTheme="minorHAnsi" w:hAnsiTheme="minorHAnsi" w:cstheme="minorHAnsi"/>
          <w:b/>
        </w:rPr>
        <w:t>Residence Life</w:t>
      </w:r>
      <w:r w:rsidRPr="005E62F7">
        <w:rPr>
          <w:rFonts w:asciiTheme="minorHAnsi" w:hAnsiTheme="minorHAnsi" w:cstheme="minorHAnsi"/>
        </w:rPr>
        <w:t xml:space="preserve"> seeks to develop a sense of belonging and respect within the residential community by helping students make informed choices, develop critical thinking skills, make ethical choices and assume personal responsibility. Students’ academic and social experiences at college are supported and enhanced through diverse programs facilitated by staff members.  The department provides numerous employment opportunities (RAs, Night Hosts), fostering students’ sense of responsibility and independence, and guiding them in the development of life-long skills. </w:t>
      </w:r>
    </w:p>
    <w:p w:rsidR="00DB6DE7" w:rsidRPr="005E62F7" w:rsidRDefault="00DB6DE7" w:rsidP="00DB6DE7">
      <w:pPr>
        <w:rPr>
          <w:rFonts w:asciiTheme="minorHAnsi" w:hAnsiTheme="minorHAnsi" w:cstheme="minorHAnsi"/>
        </w:rPr>
      </w:pPr>
    </w:p>
    <w:p w:rsidR="00DB6DE7" w:rsidRPr="005E62F7" w:rsidRDefault="00DB6DE7" w:rsidP="00DB6DE7">
      <w:pPr>
        <w:rPr>
          <w:rFonts w:asciiTheme="minorHAnsi" w:hAnsiTheme="minorHAnsi" w:cstheme="minorHAnsi"/>
        </w:rPr>
      </w:pPr>
      <w:r w:rsidRPr="005E62F7">
        <w:rPr>
          <w:rFonts w:asciiTheme="minorHAnsi" w:hAnsiTheme="minorHAnsi" w:cstheme="minorHAnsi"/>
        </w:rPr>
        <w:t xml:space="preserve">The department strives to support the College’s enrollment goals, and on-campus living is desired by the majority of students with fall residence hall occupancy rates regularly exceeding 110%. </w:t>
      </w:r>
    </w:p>
    <w:p w:rsidR="00BC1212" w:rsidRPr="005E62F7" w:rsidRDefault="00BC1212" w:rsidP="00DB6DE7">
      <w:pPr>
        <w:rPr>
          <w:rFonts w:asciiTheme="minorHAnsi" w:hAnsiTheme="minorHAnsi" w:cstheme="minorHAnsi"/>
        </w:rPr>
      </w:pPr>
    </w:p>
    <w:p w:rsidR="00DB6DE7" w:rsidRPr="005E62F7" w:rsidRDefault="00DB6DE7" w:rsidP="00DB6DE7">
      <w:pPr>
        <w:rPr>
          <w:rFonts w:asciiTheme="minorHAnsi" w:hAnsiTheme="minorHAnsi" w:cstheme="minorHAnsi"/>
        </w:rPr>
      </w:pPr>
      <w:r w:rsidRPr="005E62F7">
        <w:rPr>
          <w:rFonts w:asciiTheme="minorHAnsi" w:hAnsiTheme="minorHAnsi" w:cstheme="minorHAnsi"/>
        </w:rPr>
        <w:t>Residence Life maintains programs to enhance student learning such as the “living learning environment” for Veterinary Sci</w:t>
      </w:r>
      <w:r w:rsidR="00BC1212" w:rsidRPr="005E62F7">
        <w:rPr>
          <w:rFonts w:asciiTheme="minorHAnsi" w:hAnsiTheme="minorHAnsi" w:cstheme="minorHAnsi"/>
        </w:rPr>
        <w:t>ence Technology majors. Over 400</w:t>
      </w:r>
      <w:r w:rsidRPr="005E62F7">
        <w:rPr>
          <w:rFonts w:asciiTheme="minorHAnsi" w:hAnsiTheme="minorHAnsi" w:cstheme="minorHAnsi"/>
        </w:rPr>
        <w:t xml:space="preserve"> residential programs and activities are sponsored each year.</w:t>
      </w:r>
      <w:r w:rsidR="003F197D" w:rsidRPr="005E62F7">
        <w:rPr>
          <w:rFonts w:asciiTheme="minorHAnsi" w:hAnsiTheme="minorHAnsi" w:cstheme="minorHAnsi"/>
        </w:rPr>
        <w:br/>
      </w:r>
      <w:r w:rsidR="003F197D" w:rsidRPr="005E62F7">
        <w:rPr>
          <w:rFonts w:asciiTheme="minorHAnsi" w:hAnsiTheme="minorHAnsi" w:cstheme="minorHAnsi"/>
        </w:rPr>
        <w:br/>
      </w:r>
      <w:r w:rsidRPr="005E62F7">
        <w:rPr>
          <w:rFonts w:asciiTheme="minorHAnsi" w:hAnsiTheme="minorHAnsi" w:cstheme="minorHAnsi"/>
        </w:rPr>
        <w:t xml:space="preserve">The department utilizes multiple forms of assessment, including the </w:t>
      </w:r>
      <w:r w:rsidRPr="005E62F7">
        <w:rPr>
          <w:rFonts w:asciiTheme="minorHAnsi" w:hAnsiTheme="minorHAnsi" w:cstheme="minorHAnsi"/>
          <w:i/>
        </w:rPr>
        <w:t>Student Opinion Survey</w:t>
      </w:r>
      <w:r w:rsidRPr="005E62F7">
        <w:rPr>
          <w:rFonts w:asciiTheme="minorHAnsi" w:hAnsiTheme="minorHAnsi" w:cstheme="minorHAnsi"/>
        </w:rPr>
        <w:t xml:space="preserve">, an in-house </w:t>
      </w:r>
      <w:r w:rsidRPr="005E62F7">
        <w:rPr>
          <w:rFonts w:asciiTheme="minorHAnsi" w:hAnsiTheme="minorHAnsi" w:cstheme="minorHAnsi"/>
          <w:i/>
        </w:rPr>
        <w:t>Quality of Life Assessment Survey</w:t>
      </w:r>
      <w:r w:rsidRPr="005E62F7">
        <w:rPr>
          <w:rFonts w:asciiTheme="minorHAnsi" w:hAnsiTheme="minorHAnsi" w:cstheme="minorHAnsi"/>
        </w:rPr>
        <w:t xml:space="preserve"> (2005, 2007, 2011, 2014</w:t>
      </w:r>
      <w:r w:rsidR="00BC1212" w:rsidRPr="005E62F7">
        <w:rPr>
          <w:rFonts w:asciiTheme="minorHAnsi" w:hAnsiTheme="minorHAnsi" w:cstheme="minorHAnsi"/>
        </w:rPr>
        <w:t>, 2016</w:t>
      </w:r>
      <w:r w:rsidRPr="005E62F7">
        <w:rPr>
          <w:rFonts w:asciiTheme="minorHAnsi" w:hAnsiTheme="minorHAnsi" w:cstheme="minorHAnsi"/>
        </w:rPr>
        <w:t xml:space="preserve">), tracking completion of the Residence Hall Capital Plan, tracking student GPAs and Resident Assistant (RA) GPAs, tracking of occupancy rates by semester, conducting interviews and focus groups.  The Residence Life </w:t>
      </w:r>
      <w:r w:rsidRPr="005E62F7">
        <w:rPr>
          <w:rFonts w:asciiTheme="minorHAnsi" w:hAnsiTheme="minorHAnsi" w:cstheme="minorHAnsi"/>
          <w:i/>
        </w:rPr>
        <w:t>Quality of Life Assessment Survey</w:t>
      </w:r>
      <w:r w:rsidRPr="005E62F7">
        <w:rPr>
          <w:rFonts w:asciiTheme="minorHAnsi" w:hAnsiTheme="minorHAnsi" w:cstheme="minorHAnsi"/>
        </w:rPr>
        <w:t>, last administered in Spring 2014, had 574 participants: 72% of students rated the physical quality of their rooms excellent or good; 94% of students also reported that they felt safe living in the residence halls, a 1% increase; and 84% would recommend living in a residence hall to their peers. Further analyses will continue to drive future planning and improvement efforts.</w:t>
      </w:r>
    </w:p>
    <w:p w:rsidR="00D87A8C" w:rsidRPr="005E62F7" w:rsidRDefault="00D87A8C" w:rsidP="00D87A8C">
      <w:pPr>
        <w:pStyle w:val="NormalWeb"/>
        <w:rPr>
          <w:rFonts w:asciiTheme="minorHAnsi" w:hAnsiTheme="minorHAnsi" w:cstheme="minorHAnsi"/>
        </w:rPr>
      </w:pPr>
      <w:r w:rsidRPr="005E62F7">
        <w:rPr>
          <w:rFonts w:asciiTheme="minorHAnsi" w:hAnsiTheme="minorHAnsi" w:cstheme="minorHAnsi"/>
        </w:rPr>
        <w:t xml:space="preserve">The </w:t>
      </w:r>
      <w:r w:rsidRPr="005E62F7">
        <w:rPr>
          <w:rFonts w:asciiTheme="minorHAnsi" w:hAnsiTheme="minorHAnsi" w:cstheme="minorHAnsi"/>
          <w:b/>
        </w:rPr>
        <w:t>Athletics Department</w:t>
      </w:r>
      <w:r w:rsidRPr="005E62F7">
        <w:rPr>
          <w:rFonts w:asciiTheme="minorHAnsi" w:hAnsiTheme="minorHAnsi" w:cstheme="minorHAnsi"/>
        </w:rPr>
        <w:t xml:space="preserve"> offers students the opportunity to participate in team and individual sports sponsored by the institution on a collegiate level, while intramurals and recreational activities encourage students to participate in activities that support their </w:t>
      </w:r>
      <w:r w:rsidRPr="005E62F7">
        <w:rPr>
          <w:rFonts w:asciiTheme="minorHAnsi" w:hAnsiTheme="minorHAnsi" w:cstheme="minorHAnsi"/>
        </w:rPr>
        <w:lastRenderedPageBreak/>
        <w:t xml:space="preserve">health and wellness. The athletics programs provide learning environments for all students and promote leadership skills, diversity, and a sense of community and strive to enhance the students' experiences at the College by teaching them to become skilled and productive citizens. </w:t>
      </w:r>
    </w:p>
    <w:p w:rsidR="00D87A8C" w:rsidRPr="005E62F7" w:rsidRDefault="00D87A8C" w:rsidP="00D87A8C">
      <w:pPr>
        <w:pStyle w:val="NormalWeb"/>
        <w:rPr>
          <w:rFonts w:asciiTheme="minorHAnsi" w:hAnsiTheme="minorHAnsi" w:cstheme="minorHAnsi"/>
        </w:rPr>
      </w:pPr>
      <w:r w:rsidRPr="005E62F7">
        <w:rPr>
          <w:rFonts w:asciiTheme="minorHAnsi" w:hAnsiTheme="minorHAnsi" w:cstheme="minorHAnsi"/>
        </w:rPr>
        <w:t xml:space="preserve">In January 2017 SUNY submitted the initial Exploratory application to NCAA Division III followed by an additional Provisional application in January 2018. SUNY Delhi was officially notified with acceptance to NCAA Division III Provisional status effective September 1, 2018. Previously, in May 2015 the college announced that it would fully transition to all four-year athletic programming as a member of the United States Athletic Association (USCAA). In total the college currently sponsors 19 intercollegiate athletic programs, 10 varsity women’s teams and 9 varsity men’s teams. In 2016-17, there were over 200 student participants. The male-to-female ratio of athletes was 54% male and 46% female, which very closely mirrors the campus gender ratio. </w:t>
      </w:r>
    </w:p>
    <w:p w:rsidR="00D87A8C" w:rsidRPr="005E62F7" w:rsidRDefault="00D87A8C" w:rsidP="00D87A8C">
      <w:pPr>
        <w:pStyle w:val="NormalWeb"/>
        <w:rPr>
          <w:rFonts w:asciiTheme="minorHAnsi" w:hAnsiTheme="minorHAnsi" w:cstheme="minorHAnsi"/>
        </w:rPr>
      </w:pPr>
      <w:r w:rsidRPr="005E62F7">
        <w:rPr>
          <w:rFonts w:asciiTheme="minorHAnsi" w:hAnsiTheme="minorHAnsi" w:cstheme="minorHAnsi"/>
        </w:rPr>
        <w:t xml:space="preserve">As required by NCAA Division III and USCAA governing organizations, each student athlete is required to maintain a minimum cumulative grade point average of 2.0 and to maintain satisfactory academic progress towards a degree, defined as 12 academic credits per semester of college enrollment to be eligible to participate. Coaches closely monitor the academic progress of the student-athletes. In the fall of 2017 academic semester, 30 student-athletes maintained a cumulative GPA of 3.4 or higher and the average cumulative GPA for all student-athletes was 2.7 which is up slightly from previous years. </w:t>
      </w:r>
    </w:p>
    <w:p w:rsidR="00D87A8C" w:rsidRPr="005E62F7" w:rsidRDefault="00D87A8C" w:rsidP="00D87A8C">
      <w:pPr>
        <w:pStyle w:val="NormalWeb"/>
        <w:rPr>
          <w:rFonts w:asciiTheme="minorHAnsi" w:hAnsiTheme="minorHAnsi" w:cstheme="minorHAnsi"/>
        </w:rPr>
      </w:pPr>
      <w:r w:rsidRPr="005E62F7">
        <w:rPr>
          <w:rFonts w:asciiTheme="minorHAnsi" w:hAnsiTheme="minorHAnsi" w:cstheme="minorHAnsi"/>
        </w:rPr>
        <w:t xml:space="preserve">The success of SUNY Delhi’s intercollegiate athletic programs is also measured by the number of athletes on the roster, retention rates of student-athletes, team and individual GPAs and a competitive record (.500 or better). The SUNY Board of Trustees requires that an Intercollegiate Athletic Board (IAB) provide additional input into the athletics program at the College. </w:t>
      </w:r>
    </w:p>
    <w:p w:rsidR="00D87A8C" w:rsidRPr="005E62F7" w:rsidRDefault="00D87A8C" w:rsidP="00D87A8C">
      <w:pPr>
        <w:pStyle w:val="NormalWeb"/>
        <w:rPr>
          <w:rFonts w:asciiTheme="minorHAnsi" w:hAnsiTheme="minorHAnsi" w:cstheme="minorHAnsi"/>
        </w:rPr>
      </w:pPr>
      <w:r w:rsidRPr="005E62F7">
        <w:rPr>
          <w:rFonts w:asciiTheme="minorHAnsi" w:hAnsiTheme="minorHAnsi" w:cstheme="minorHAnsi"/>
        </w:rPr>
        <w:t xml:space="preserve">SUNY Delhi's outstanding athletic facilities include the Clark Field House, featuring the Floyd L. Maines Arena, the CADI Fitness Center, and a mini-dome. The college's athletic facilities also include the </w:t>
      </w:r>
      <w:proofErr w:type="spellStart"/>
      <w:r w:rsidRPr="005E62F7">
        <w:rPr>
          <w:rFonts w:asciiTheme="minorHAnsi" w:hAnsiTheme="minorHAnsi" w:cstheme="minorHAnsi"/>
        </w:rPr>
        <w:t>Kunsela</w:t>
      </w:r>
      <w:proofErr w:type="spellEnd"/>
      <w:r w:rsidRPr="005E62F7">
        <w:rPr>
          <w:rFonts w:asciiTheme="minorHAnsi" w:hAnsiTheme="minorHAnsi" w:cstheme="minorHAnsi"/>
        </w:rPr>
        <w:t xml:space="preserve"> Hall Aquatics Center, The College Golf Course, an eight-lane 400-meter outdoor track, playing fields, racquetball/handball courts, and indoor and outdoor tennis courts. The Fitness Center Coordinator engages in annual assessments of usage, reviews survey results, and plans for equipment replacement. The Intramural Coordinator evaluates participation rates after each season to establish goals for the following year. </w:t>
      </w:r>
    </w:p>
    <w:p w:rsidR="00BC1212" w:rsidRPr="005E62F7" w:rsidRDefault="00D87A8C" w:rsidP="00D87A8C">
      <w:pPr>
        <w:rPr>
          <w:rFonts w:asciiTheme="minorHAnsi" w:hAnsiTheme="minorHAnsi" w:cstheme="minorHAnsi"/>
        </w:rPr>
      </w:pPr>
      <w:r w:rsidRPr="005E62F7">
        <w:rPr>
          <w:rFonts w:asciiTheme="minorHAnsi" w:hAnsiTheme="minorHAnsi" w:cstheme="minorHAnsi"/>
          <w:b/>
          <w:color w:val="000000"/>
        </w:rPr>
        <w:t xml:space="preserve">Student Activities </w:t>
      </w:r>
      <w:r w:rsidRPr="005E62F7">
        <w:rPr>
          <w:rFonts w:asciiTheme="minorHAnsi" w:hAnsiTheme="minorHAnsi" w:cstheme="minorHAnsi"/>
          <w:color w:val="000000"/>
        </w:rPr>
        <w:t>strives</w:t>
      </w:r>
      <w:r w:rsidR="00BC1212" w:rsidRPr="005E62F7">
        <w:rPr>
          <w:rFonts w:asciiTheme="minorHAnsi" w:hAnsiTheme="minorHAnsi" w:cstheme="minorHAnsi"/>
          <w:color w:val="000000"/>
        </w:rPr>
        <w:t xml:space="preserve"> to provide high quality entertainment and events for a diverse and energetic student body. The program is funded by a Student Activity Fee that is governed by SUNY policies. Campus research questions administered through the </w:t>
      </w:r>
      <w:r w:rsidR="00BC1212" w:rsidRPr="005E62F7">
        <w:rPr>
          <w:rFonts w:asciiTheme="minorHAnsi" w:hAnsiTheme="minorHAnsi" w:cstheme="minorHAnsi"/>
          <w:i/>
          <w:iCs/>
          <w:color w:val="000000"/>
        </w:rPr>
        <w:t>Student Opinion Survey</w:t>
      </w:r>
      <w:r w:rsidR="00BC1212" w:rsidRPr="005E62F7">
        <w:rPr>
          <w:rFonts w:asciiTheme="minorHAnsi" w:hAnsiTheme="minorHAnsi" w:cstheme="minorHAnsi"/>
          <w:color w:val="000000"/>
        </w:rPr>
        <w:t xml:space="preserve"> in 2015 indicated that 67% of students are involved in some aspect of campus life, with 14.4% holding leadership positions of some type. </w:t>
      </w:r>
      <w:r w:rsidR="00BC1212" w:rsidRPr="005E62F7">
        <w:rPr>
          <w:rFonts w:asciiTheme="minorHAnsi" w:hAnsiTheme="minorHAnsi" w:cstheme="minorHAnsi"/>
          <w:color w:val="000000"/>
        </w:rPr>
        <w:lastRenderedPageBreak/>
        <w:t>Approximately 46 campus organizations offer students leadership opportunities (each club has six leadership positions) and each year, clubs are established based on student interest.  There are clubs that are connected to academic programs as well including Hospitality and Veterinary Science Technology among others.  The Student Senate is the official student government for the campus and is comprised of an elected executive board, a representative from each club, and some members at large representing the student body as a whole.  It meets weekly and determines budgets, discusses policies and procedures, and serves as a link between the administration and the students. There are also sixteen recognized Greek organizations.  Many faculty and staff advise clubs and Greek organizations and play an important role in supporting student’s co-curricular life.</w:t>
      </w:r>
    </w:p>
    <w:p w:rsidR="00BC1212" w:rsidRPr="005E62F7" w:rsidRDefault="00BC1212" w:rsidP="00BC1212">
      <w:pPr>
        <w:pStyle w:val="xxxmsonormal"/>
        <w:rPr>
          <w:rFonts w:asciiTheme="minorHAnsi" w:hAnsiTheme="minorHAnsi" w:cstheme="minorHAnsi"/>
        </w:rPr>
      </w:pPr>
      <w:r w:rsidRPr="005E62F7">
        <w:rPr>
          <w:rFonts w:asciiTheme="minorHAnsi" w:hAnsiTheme="minorHAnsi" w:cstheme="minorHAnsi"/>
          <w:color w:val="000000"/>
        </w:rPr>
        <w:t xml:space="preserve"> A Co-Curricular Transcript (CCT) was created to encourage students to formally document their out-of-the-classroom activities.  The CCT website and workshops explain the process and procedures.  Students may graduate with a formal record of their activities that provides them an edge with future employers, transfer institutions, or graduate schools.  With the use of </w:t>
      </w:r>
      <w:proofErr w:type="spellStart"/>
      <w:r w:rsidRPr="005E62F7">
        <w:rPr>
          <w:rFonts w:asciiTheme="minorHAnsi" w:hAnsiTheme="minorHAnsi" w:cstheme="minorHAnsi"/>
          <w:color w:val="000000"/>
        </w:rPr>
        <w:t>BroncoConnect</w:t>
      </w:r>
      <w:proofErr w:type="spellEnd"/>
      <w:r w:rsidRPr="005E62F7">
        <w:rPr>
          <w:rFonts w:asciiTheme="minorHAnsi" w:hAnsiTheme="minorHAnsi" w:cstheme="minorHAnsi"/>
          <w:color w:val="000000"/>
        </w:rPr>
        <w:t xml:space="preserve"> (</w:t>
      </w:r>
      <w:proofErr w:type="spellStart"/>
      <w:r w:rsidRPr="005E62F7">
        <w:rPr>
          <w:rFonts w:asciiTheme="minorHAnsi" w:hAnsiTheme="minorHAnsi" w:cstheme="minorHAnsi"/>
          <w:color w:val="000000"/>
        </w:rPr>
        <w:t>CampusLabs</w:t>
      </w:r>
      <w:proofErr w:type="spellEnd"/>
      <w:r w:rsidRPr="005E62F7">
        <w:rPr>
          <w:rFonts w:asciiTheme="minorHAnsi" w:hAnsiTheme="minorHAnsi" w:cstheme="minorHAnsi"/>
          <w:color w:val="000000"/>
        </w:rPr>
        <w:t xml:space="preserve"> Engage product) that has begun in the Spring of 2018, there is a good chance that we will migrate the CCT to that platform in the near future.  Additionally, the use of </w:t>
      </w:r>
      <w:proofErr w:type="spellStart"/>
      <w:r w:rsidRPr="005E62F7">
        <w:rPr>
          <w:rFonts w:asciiTheme="minorHAnsi" w:hAnsiTheme="minorHAnsi" w:cstheme="minorHAnsi"/>
          <w:color w:val="000000"/>
        </w:rPr>
        <w:t>BroncoConnect</w:t>
      </w:r>
      <w:proofErr w:type="spellEnd"/>
      <w:r w:rsidRPr="005E62F7">
        <w:rPr>
          <w:rFonts w:asciiTheme="minorHAnsi" w:hAnsiTheme="minorHAnsi" w:cstheme="minorHAnsi"/>
          <w:color w:val="000000"/>
        </w:rPr>
        <w:t xml:space="preserve"> will assist in providing better data on student engagement as a whole.</w:t>
      </w:r>
    </w:p>
    <w:p w:rsidR="00BC1212" w:rsidRPr="005E62F7" w:rsidRDefault="00BC1212" w:rsidP="00BC1212">
      <w:pPr>
        <w:pStyle w:val="xxxmsonormal"/>
        <w:rPr>
          <w:rFonts w:asciiTheme="minorHAnsi" w:hAnsiTheme="minorHAnsi" w:cstheme="minorHAnsi"/>
        </w:rPr>
      </w:pPr>
      <w:r w:rsidRPr="005E62F7">
        <w:rPr>
          <w:rFonts w:asciiTheme="minorHAnsi" w:hAnsiTheme="minorHAnsi" w:cstheme="minorHAnsi"/>
          <w:color w:val="000000"/>
        </w:rPr>
        <w:t xml:space="preserve">Student Activities staff evaluate activity type, frequency, and attendance at programs throughout the year. The staff also regularly examine GPA trends within the Greek Community.  The Student Programming Board (SPB) sponsors and evaluates program offerings and activities. In addition, the financial operation of the student activity program is audited on an annual basis.  There is also an annual review of risk assessment with our liability insurance company.  Finally, student activities are assessed on the </w:t>
      </w:r>
      <w:r w:rsidRPr="005E62F7">
        <w:rPr>
          <w:rFonts w:asciiTheme="minorHAnsi" w:hAnsiTheme="minorHAnsi" w:cstheme="minorHAnsi"/>
          <w:i/>
          <w:iCs/>
          <w:color w:val="000000"/>
        </w:rPr>
        <w:t>Student Opinion Survey</w:t>
      </w:r>
      <w:r w:rsidRPr="005E62F7">
        <w:rPr>
          <w:rFonts w:asciiTheme="minorHAnsi" w:hAnsiTheme="minorHAnsi" w:cstheme="minorHAnsi"/>
          <w:color w:val="000000"/>
        </w:rPr>
        <w:t xml:space="preserve"> and student concerns are addressed by that office. </w:t>
      </w:r>
    </w:p>
    <w:p w:rsidR="00964994" w:rsidRPr="005E62F7" w:rsidRDefault="00964994" w:rsidP="00D87A8C">
      <w:pPr>
        <w:rPr>
          <w:rFonts w:asciiTheme="minorHAnsi" w:hAnsiTheme="minorHAnsi" w:cstheme="minorHAnsi"/>
        </w:rPr>
      </w:pPr>
      <w:r w:rsidRPr="005E62F7">
        <w:rPr>
          <w:rFonts w:asciiTheme="minorHAnsi" w:hAnsiTheme="minorHAnsi" w:cstheme="minorHAnsi"/>
        </w:rPr>
        <w:t xml:space="preserve">The </w:t>
      </w:r>
      <w:r w:rsidRPr="005E62F7">
        <w:rPr>
          <w:rFonts w:asciiTheme="minorHAnsi" w:hAnsiTheme="minorHAnsi" w:cstheme="minorHAnsi"/>
          <w:b/>
        </w:rPr>
        <w:t>O’Connor Center for Community Engagement</w:t>
      </w:r>
      <w:r w:rsidRPr="005E62F7">
        <w:rPr>
          <w:rFonts w:asciiTheme="minorHAnsi" w:hAnsiTheme="minorHAnsi" w:cstheme="minorHAnsi"/>
        </w:rPr>
        <w:t xml:space="preserve"> (OCCE) at SUNY Delhi serves as a clearinghouse for community service, volunteerism and service learning. This service benefits students, non-profit organizations and the citizens of Delaware County and beyond.  Since 1999, SUNY Delhi students have contributed over 270,000 community service hours to the local area.  Since the center’s inception, the center has received tremendous financial support from the A. Lindsay &amp; Olive B. O’Connor Foundation. The center continues to thrive as the hub for connecting students, clubs, classes, faculty and staff with service opportunities in local non-profit agencies and organizations.</w:t>
      </w:r>
    </w:p>
    <w:p w:rsidR="00964994" w:rsidRPr="005E62F7" w:rsidRDefault="00964994" w:rsidP="00964994">
      <w:pPr>
        <w:pStyle w:val="xxxmsonormal"/>
        <w:rPr>
          <w:rFonts w:asciiTheme="minorHAnsi" w:hAnsiTheme="minorHAnsi" w:cstheme="minorHAnsi"/>
        </w:rPr>
      </w:pPr>
      <w:r w:rsidRPr="005E62F7">
        <w:rPr>
          <w:rFonts w:asciiTheme="minorHAnsi" w:hAnsiTheme="minorHAnsi" w:cstheme="minorHAnsi"/>
        </w:rPr>
        <w:t xml:space="preserve">In the most recent Student Opinion Survey, SUNY Delhi students rated opportunities for community service very high, giving SUNY Delhi the highest rating among the technology colleges of the SUNY System. The center has received statewide and national recognition for its high quality, programming and strong student participation rates (Over 70% according to the most recent Student Opinion Survey). </w:t>
      </w:r>
    </w:p>
    <w:p w:rsidR="00964994" w:rsidRPr="005E62F7" w:rsidRDefault="00964994" w:rsidP="00964994">
      <w:pPr>
        <w:pStyle w:val="xxxmsonormal"/>
        <w:rPr>
          <w:rFonts w:asciiTheme="minorHAnsi" w:hAnsiTheme="minorHAnsi" w:cstheme="minorHAnsi"/>
        </w:rPr>
      </w:pPr>
      <w:r w:rsidRPr="005E62F7">
        <w:rPr>
          <w:rFonts w:asciiTheme="minorHAnsi" w:hAnsiTheme="minorHAnsi" w:cstheme="minorHAnsi"/>
        </w:rPr>
        <w:lastRenderedPageBreak/>
        <w:t xml:space="preserve">In 2015, SUNY Delhi achieved the Carnegie Foundation Community Service Classification for 2015 – 2025. This classification is not an award.  It is an evidence-based documentation of institutional practice to be used in a process of self-assessment and quality improvement. Since the 2006 inception of </w:t>
      </w:r>
      <w:hyperlink r:id="rId10" w:tgtFrame="_blank" w:tooltip="President's Honor Roll" w:history="1">
        <w:r w:rsidRPr="005E62F7">
          <w:rPr>
            <w:rStyle w:val="Emphasis"/>
            <w:rFonts w:asciiTheme="minorHAnsi" w:hAnsiTheme="minorHAnsi" w:cstheme="minorHAnsi"/>
            <w:u w:val="single"/>
          </w:rPr>
          <w:t>The President's Higher Education Community Service Honor Roll</w:t>
        </w:r>
      </w:hyperlink>
      <w:r w:rsidRPr="005E62F7">
        <w:rPr>
          <w:rFonts w:asciiTheme="minorHAnsi" w:hAnsiTheme="minorHAnsi" w:cstheme="minorHAnsi"/>
        </w:rPr>
        <w:t>, SUNY Delhi has been named and recognized for its exemplary community service contributions.</w:t>
      </w:r>
    </w:p>
    <w:p w:rsidR="00964994" w:rsidRPr="005E62F7" w:rsidRDefault="00964994" w:rsidP="00964994">
      <w:pPr>
        <w:pStyle w:val="xmsonormal"/>
        <w:rPr>
          <w:rFonts w:asciiTheme="minorHAnsi" w:hAnsiTheme="minorHAnsi" w:cstheme="minorHAnsi"/>
        </w:rPr>
      </w:pPr>
      <w:r w:rsidRPr="005E62F7">
        <w:rPr>
          <w:rFonts w:asciiTheme="minorHAnsi" w:hAnsiTheme="minorHAnsi" w:cstheme="minorHAnsi"/>
        </w:rPr>
        <w:t>The O’Connor Center for Community Engagement will be celebrating 20 years of exceptional volunteer service to the community in 2018.  We have over 40 community partners that continue to collaborate with the college community.</w:t>
      </w:r>
    </w:p>
    <w:p w:rsidR="00DB6DE7" w:rsidRPr="005E62F7" w:rsidRDefault="00DB6DE7" w:rsidP="00DB6DE7">
      <w:pPr>
        <w:rPr>
          <w:rFonts w:asciiTheme="minorHAnsi" w:hAnsiTheme="minorHAnsi" w:cstheme="minorHAnsi"/>
        </w:rPr>
      </w:pPr>
    </w:p>
    <w:p w:rsidR="009D6078" w:rsidRPr="005E62F7" w:rsidRDefault="009D6078" w:rsidP="009D6078">
      <w:pPr>
        <w:widowControl w:val="0"/>
        <w:autoSpaceDE w:val="0"/>
        <w:autoSpaceDN w:val="0"/>
        <w:adjustRightInd w:val="0"/>
        <w:rPr>
          <w:rFonts w:asciiTheme="minorHAnsi" w:hAnsiTheme="minorHAnsi" w:cstheme="minorHAnsi"/>
          <w:b/>
          <w:i/>
          <w:caps/>
        </w:rPr>
      </w:pPr>
    </w:p>
    <w:p w:rsidR="00080A4F" w:rsidRPr="005E62F7" w:rsidRDefault="00080A4F">
      <w:pPr>
        <w:rPr>
          <w:rFonts w:asciiTheme="minorHAnsi" w:hAnsiTheme="minorHAnsi" w:cstheme="minorHAnsi"/>
          <w:b/>
          <w:bCs/>
          <w:kern w:val="32"/>
          <w:sz w:val="32"/>
          <w:szCs w:val="32"/>
        </w:rPr>
      </w:pPr>
      <w:r w:rsidRPr="005E62F7">
        <w:rPr>
          <w:rFonts w:asciiTheme="minorHAnsi" w:hAnsiTheme="minorHAnsi" w:cstheme="minorHAnsi"/>
        </w:rPr>
        <w:br w:type="page"/>
      </w:r>
    </w:p>
    <w:p w:rsidR="009D6078" w:rsidRPr="005E62F7" w:rsidRDefault="006103D8" w:rsidP="00B01269">
      <w:pPr>
        <w:pStyle w:val="Heading1"/>
        <w:rPr>
          <w:rFonts w:asciiTheme="minorHAnsi" w:hAnsiTheme="minorHAnsi" w:cstheme="minorHAnsi"/>
        </w:rPr>
      </w:pPr>
      <w:r w:rsidRPr="005E62F7">
        <w:rPr>
          <w:rFonts w:asciiTheme="minorHAnsi" w:hAnsiTheme="minorHAnsi" w:cstheme="minorHAnsi"/>
        </w:rPr>
        <w:lastRenderedPageBreak/>
        <w:t>V</w:t>
      </w:r>
      <w:r w:rsidR="009D6078" w:rsidRPr="005E62F7">
        <w:rPr>
          <w:rFonts w:asciiTheme="minorHAnsi" w:hAnsiTheme="minorHAnsi" w:cstheme="minorHAnsi"/>
        </w:rPr>
        <w:t>.  Support for the Program</w:t>
      </w:r>
    </w:p>
    <w:p w:rsidR="003F197D" w:rsidRPr="005E62F7" w:rsidRDefault="00353AED" w:rsidP="00353AED">
      <w:pPr>
        <w:pStyle w:val="Heading2"/>
        <w:rPr>
          <w:rStyle w:val="BookTitle"/>
          <w:rFonts w:asciiTheme="minorHAnsi" w:hAnsiTheme="minorHAnsi" w:cstheme="minorHAnsi"/>
        </w:rPr>
      </w:pPr>
      <w:r w:rsidRPr="005E62F7">
        <w:rPr>
          <w:rStyle w:val="BookTitle"/>
          <w:rFonts w:asciiTheme="minorHAnsi" w:hAnsiTheme="minorHAnsi" w:cstheme="minorHAnsi"/>
        </w:rPr>
        <w:t xml:space="preserve">A. </w:t>
      </w:r>
      <w:r w:rsidR="003F197D" w:rsidRPr="005E62F7">
        <w:rPr>
          <w:rStyle w:val="BookTitle"/>
          <w:rFonts w:asciiTheme="minorHAnsi" w:hAnsiTheme="minorHAnsi" w:cstheme="minorHAnsi"/>
        </w:rPr>
        <w:t>Library Facility and Technology</w:t>
      </w:r>
    </w:p>
    <w:p w:rsidR="00A44AA4" w:rsidRPr="005E62F7" w:rsidRDefault="00A44AA4" w:rsidP="00A44AA4">
      <w:pPr>
        <w:pStyle w:val="xxmsonormal"/>
        <w:shd w:val="clear" w:color="auto" w:fill="FFFFFF"/>
        <w:rPr>
          <w:rFonts w:asciiTheme="minorHAnsi" w:hAnsiTheme="minorHAnsi" w:cstheme="minorHAnsi"/>
        </w:rPr>
      </w:pPr>
      <w:r w:rsidRPr="005E62F7">
        <w:rPr>
          <w:rFonts w:asciiTheme="minorHAnsi" w:hAnsiTheme="minorHAnsi" w:cstheme="minorHAnsi"/>
        </w:rPr>
        <w:t xml:space="preserve">The main floor of the </w:t>
      </w:r>
      <w:r w:rsidR="00881554" w:rsidRPr="005E62F7">
        <w:rPr>
          <w:rFonts w:asciiTheme="minorHAnsi" w:hAnsiTheme="minorHAnsi" w:cstheme="minorHAnsi"/>
        </w:rPr>
        <w:t>Mildred and Louis Resnick Library</w:t>
      </w:r>
      <w:r w:rsidRPr="005E62F7">
        <w:rPr>
          <w:rFonts w:asciiTheme="minorHAnsi" w:hAnsiTheme="minorHAnsi" w:cstheme="minorHAnsi"/>
        </w:rPr>
        <w:t xml:space="preserve"> houses the Wickh</w:t>
      </w:r>
      <w:r w:rsidR="00881554" w:rsidRPr="005E62F7">
        <w:rPr>
          <w:rFonts w:asciiTheme="minorHAnsi" w:hAnsiTheme="minorHAnsi" w:cstheme="minorHAnsi"/>
        </w:rPr>
        <w:t>am Information Commons which features multiple</w:t>
      </w:r>
      <w:r w:rsidRPr="005E62F7">
        <w:rPr>
          <w:rFonts w:asciiTheme="minorHAnsi" w:hAnsiTheme="minorHAnsi" w:cstheme="minorHAnsi"/>
        </w:rPr>
        <w:t xml:space="preserve"> library technologies. Students can choose from more than 70 thin client terminals, laptops, and desktop computers with specialized software to conduct research, write papers, and study with classmates. Scanners, high speed black and white and color printers, and a flat screen monitor for practicing presentations are available for use. Mobile whiteboards are also available to facilitate group study and tutoring.</w:t>
      </w:r>
    </w:p>
    <w:p w:rsidR="00A44AA4" w:rsidRPr="005E62F7" w:rsidRDefault="00A44AA4" w:rsidP="00A44AA4">
      <w:pPr>
        <w:pStyle w:val="xxmsonormal"/>
        <w:shd w:val="clear" w:color="auto" w:fill="FFFFFF"/>
        <w:rPr>
          <w:rFonts w:asciiTheme="minorHAnsi" w:hAnsiTheme="minorHAnsi" w:cstheme="minorHAnsi"/>
        </w:rPr>
      </w:pPr>
      <w:r w:rsidRPr="005E62F7">
        <w:rPr>
          <w:rFonts w:asciiTheme="minorHAnsi" w:hAnsiTheme="minorHAnsi" w:cstheme="minorHAnsi"/>
        </w:rPr>
        <w:t xml:space="preserve">A dual-use computer lab-classroom with 26 thin client computers, overhead projector, and audio-visual equipment occupies a room on the upper level, along with the bulk of the library’s physical collection, special collection rooms, study areas, and the library’s administrative offices.  </w:t>
      </w:r>
    </w:p>
    <w:p w:rsidR="00A44AA4" w:rsidRPr="005E62F7" w:rsidRDefault="00A44AA4" w:rsidP="00D87A8C">
      <w:pPr>
        <w:pStyle w:val="xxmsonormal"/>
        <w:shd w:val="clear" w:color="auto" w:fill="FFFFFF"/>
        <w:rPr>
          <w:rFonts w:asciiTheme="minorHAnsi" w:hAnsiTheme="minorHAnsi" w:cstheme="minorHAnsi"/>
        </w:rPr>
      </w:pPr>
      <w:r w:rsidRPr="005E62F7">
        <w:rPr>
          <w:rFonts w:asciiTheme="minorHAnsi" w:hAnsiTheme="minorHAnsi" w:cstheme="minorHAnsi"/>
        </w:rPr>
        <w:t>Four specialized collection rooms provide group study and meeting space. Some rooms are equipped with desk tops, specialized software, and other teaching tools, as well as comfortable seating and study areas.</w:t>
      </w:r>
      <w:r w:rsidR="00881554" w:rsidRPr="005E62F7">
        <w:rPr>
          <w:rFonts w:asciiTheme="minorHAnsi" w:hAnsiTheme="minorHAnsi" w:cstheme="minorHAnsi"/>
        </w:rPr>
        <w:t xml:space="preserve">  T</w:t>
      </w:r>
      <w:r w:rsidRPr="005E62F7">
        <w:rPr>
          <w:rFonts w:asciiTheme="minorHAnsi" w:hAnsiTheme="minorHAnsi" w:cstheme="minorHAnsi"/>
        </w:rPr>
        <w:t>he Olive B. Price Nursing and Health Care Special Collections Room brings together general medicine and nursing monographs in one location for nursing students, and includes a model human skeleton for anatomic study.</w:t>
      </w:r>
      <w:r w:rsidR="00881554" w:rsidRPr="005E62F7">
        <w:rPr>
          <w:rFonts w:asciiTheme="minorHAnsi" w:hAnsiTheme="minorHAnsi" w:cstheme="minorHAnsi"/>
        </w:rPr>
        <w:t xml:space="preserve">  </w:t>
      </w:r>
      <w:r w:rsidRPr="005E62F7">
        <w:rPr>
          <w:rFonts w:asciiTheme="minorHAnsi" w:hAnsiTheme="minorHAnsi" w:cstheme="minorHAnsi"/>
        </w:rPr>
        <w:t>The Merrill Family Foundation Special Collections Room is a similar space for veterinary science technology students, and houses monographs, desktop computers, veterinary anatomic models, specialized software, and a whiteboard to facilitate the peer mentoring program.</w:t>
      </w:r>
      <w:r w:rsidR="00881554" w:rsidRPr="005E62F7">
        <w:rPr>
          <w:rFonts w:asciiTheme="minorHAnsi" w:hAnsiTheme="minorHAnsi" w:cstheme="minorHAnsi"/>
        </w:rPr>
        <w:t xml:space="preserve">  </w:t>
      </w:r>
      <w:r w:rsidRPr="005E62F7">
        <w:rPr>
          <w:rFonts w:asciiTheme="minorHAnsi" w:hAnsiTheme="minorHAnsi" w:cstheme="minorHAnsi"/>
        </w:rPr>
        <w:t>The Carol Brock Special Collections Room includes an extensive selection of culinary-related books donated by journalist Carol Brock, as well as other resources for culinary students.</w:t>
      </w:r>
      <w:r w:rsidR="00881554" w:rsidRPr="005E62F7">
        <w:rPr>
          <w:rFonts w:asciiTheme="minorHAnsi" w:hAnsiTheme="minorHAnsi" w:cstheme="minorHAnsi"/>
        </w:rPr>
        <w:t xml:space="preserve">  Finally, t</w:t>
      </w:r>
      <w:r w:rsidRPr="005E62F7">
        <w:rPr>
          <w:rFonts w:asciiTheme="minorHAnsi" w:hAnsiTheme="minorHAnsi" w:cstheme="minorHAnsi"/>
        </w:rPr>
        <w:t>he Resnick Family Reading Room is a comfortable, study and meeting room featuring student art and a Resnick family commemorative display.</w:t>
      </w:r>
    </w:p>
    <w:p w:rsidR="00080A4F" w:rsidRPr="005E62F7" w:rsidRDefault="00353AED" w:rsidP="00353AED">
      <w:pPr>
        <w:pStyle w:val="Heading2"/>
        <w:rPr>
          <w:rStyle w:val="BookTitle"/>
          <w:rFonts w:asciiTheme="minorHAnsi" w:hAnsiTheme="minorHAnsi" w:cstheme="minorHAnsi"/>
        </w:rPr>
      </w:pPr>
      <w:r w:rsidRPr="005E62F7">
        <w:rPr>
          <w:rStyle w:val="BookTitle"/>
          <w:rFonts w:asciiTheme="minorHAnsi" w:hAnsiTheme="minorHAnsi" w:cstheme="minorHAnsi"/>
        </w:rPr>
        <w:t xml:space="preserve">B. </w:t>
      </w:r>
      <w:r w:rsidR="00A44AA4" w:rsidRPr="005E62F7">
        <w:rPr>
          <w:rStyle w:val="BookTitle"/>
          <w:rFonts w:asciiTheme="minorHAnsi" w:hAnsiTheme="minorHAnsi" w:cstheme="minorHAnsi"/>
        </w:rPr>
        <w:t>Resources</w:t>
      </w:r>
    </w:p>
    <w:p w:rsidR="00A44AA4" w:rsidRPr="005E62F7" w:rsidRDefault="00A44AA4" w:rsidP="00080A4F">
      <w:pPr>
        <w:pStyle w:val="xxmsonormal"/>
        <w:shd w:val="clear" w:color="auto" w:fill="FFFFFF"/>
        <w:rPr>
          <w:rFonts w:asciiTheme="minorHAnsi" w:hAnsiTheme="minorHAnsi" w:cstheme="minorHAnsi"/>
        </w:rPr>
      </w:pPr>
      <w:r w:rsidRPr="005E62F7">
        <w:rPr>
          <w:rFonts w:asciiTheme="minorHAnsi" w:hAnsiTheme="minorHAnsi" w:cstheme="minorHAnsi"/>
        </w:rPr>
        <w:t xml:space="preserve">Optimized for Delhi’s unique programs and curricula, the library collection features the </w:t>
      </w:r>
      <w:r w:rsidR="00080A4F" w:rsidRPr="005E62F7">
        <w:rPr>
          <w:rFonts w:asciiTheme="minorHAnsi" w:hAnsiTheme="minorHAnsi" w:cstheme="minorHAnsi"/>
        </w:rPr>
        <w:t>f</w:t>
      </w:r>
      <w:r w:rsidRPr="005E62F7">
        <w:rPr>
          <w:rFonts w:asciiTheme="minorHAnsi" w:hAnsiTheme="minorHAnsi" w:cstheme="minorHAnsi"/>
        </w:rPr>
        <w:t>ollowing:</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 xml:space="preserve">Online access to more than 300,000 </w:t>
      </w:r>
      <w:r w:rsidR="00617DC4" w:rsidRPr="005E62F7">
        <w:rPr>
          <w:rFonts w:asciiTheme="minorHAnsi" w:hAnsiTheme="minorHAnsi" w:cstheme="minorHAnsi"/>
        </w:rPr>
        <w:t>full text</w:t>
      </w:r>
      <w:r w:rsidRPr="005E62F7">
        <w:rPr>
          <w:rFonts w:asciiTheme="minorHAnsi" w:hAnsiTheme="minorHAnsi" w:cstheme="minorHAnsi"/>
        </w:rPr>
        <w:t xml:space="preserve"> journals </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 xml:space="preserve">Unlimited access to more than 140,000 </w:t>
      </w:r>
      <w:proofErr w:type="spellStart"/>
      <w:r w:rsidRPr="005E62F7">
        <w:rPr>
          <w:rFonts w:asciiTheme="minorHAnsi" w:hAnsiTheme="minorHAnsi" w:cstheme="minorHAnsi"/>
        </w:rPr>
        <w:t>ebooks</w:t>
      </w:r>
      <w:proofErr w:type="spellEnd"/>
      <w:r w:rsidRPr="005E62F7">
        <w:rPr>
          <w:rFonts w:asciiTheme="minorHAnsi" w:hAnsiTheme="minorHAnsi" w:cstheme="minorHAnsi"/>
        </w:rPr>
        <w:t xml:space="preserve"> </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14,000 streaming video titles</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Specialized reference and statistical sources</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Print and online course reserves</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50,000 monographs</w:t>
      </w:r>
    </w:p>
    <w:p w:rsidR="00A44AA4" w:rsidRPr="005E62F7" w:rsidRDefault="00A44AA4" w:rsidP="00A44AA4">
      <w:pPr>
        <w:numPr>
          <w:ilvl w:val="0"/>
          <w:numId w:val="17"/>
        </w:numPr>
        <w:shd w:val="clear" w:color="auto" w:fill="FFFFFF"/>
        <w:spacing w:before="100" w:beforeAutospacing="1" w:after="100" w:afterAutospacing="1"/>
        <w:rPr>
          <w:rFonts w:asciiTheme="minorHAnsi" w:hAnsiTheme="minorHAnsi" w:cstheme="minorHAnsi"/>
        </w:rPr>
      </w:pPr>
      <w:r w:rsidRPr="005E62F7">
        <w:rPr>
          <w:rFonts w:asciiTheme="minorHAnsi" w:hAnsiTheme="minorHAnsi" w:cstheme="minorHAnsi"/>
        </w:rPr>
        <w:t>Official state and federal government depository collections</w:t>
      </w:r>
    </w:p>
    <w:p w:rsidR="00A44AA4" w:rsidRPr="005E62F7" w:rsidRDefault="00A44AA4" w:rsidP="007F4C31">
      <w:pPr>
        <w:pStyle w:val="xxmsonormal"/>
        <w:shd w:val="clear" w:color="auto" w:fill="FFFFFF"/>
        <w:rPr>
          <w:rFonts w:asciiTheme="minorHAnsi" w:hAnsiTheme="minorHAnsi" w:cstheme="minorHAnsi"/>
        </w:rPr>
      </w:pPr>
      <w:r w:rsidRPr="005E62F7">
        <w:rPr>
          <w:rFonts w:asciiTheme="minorHAnsi" w:hAnsiTheme="minorHAnsi" w:cstheme="minorHAnsi"/>
        </w:rPr>
        <w:lastRenderedPageBreak/>
        <w:t xml:space="preserve">Reference, research, and basic computer assistance are available through a single combined library help desk most library hours.  Five professional librarians provide research support in-person, by phone, or online. Additional online research assistance is available 24/7 to Delhi students and faculty through the </w:t>
      </w:r>
      <w:proofErr w:type="spellStart"/>
      <w:r w:rsidRPr="005E62F7">
        <w:rPr>
          <w:rFonts w:asciiTheme="minorHAnsi" w:hAnsiTheme="minorHAnsi" w:cstheme="minorHAnsi"/>
        </w:rPr>
        <w:t>AskUs</w:t>
      </w:r>
      <w:proofErr w:type="spellEnd"/>
      <w:r w:rsidRPr="005E62F7">
        <w:rPr>
          <w:rFonts w:asciiTheme="minorHAnsi" w:hAnsiTheme="minorHAnsi" w:cstheme="minorHAnsi"/>
        </w:rPr>
        <w:t xml:space="preserve"> 24/7 academic library reference cooperative.</w:t>
      </w:r>
      <w:r w:rsidR="003F197D" w:rsidRPr="005E62F7">
        <w:rPr>
          <w:rFonts w:asciiTheme="minorHAnsi" w:hAnsiTheme="minorHAnsi" w:cstheme="minorHAnsi"/>
        </w:rPr>
        <w:br/>
      </w:r>
      <w:r w:rsidR="003F197D" w:rsidRPr="005E62F7">
        <w:rPr>
          <w:rFonts w:asciiTheme="minorHAnsi" w:hAnsiTheme="minorHAnsi" w:cstheme="minorHAnsi"/>
        </w:rPr>
        <w:br/>
      </w:r>
      <w:r w:rsidRPr="005E62F7">
        <w:rPr>
          <w:rFonts w:asciiTheme="minorHAnsi" w:hAnsiTheme="minorHAnsi" w:cstheme="minorHAnsi"/>
        </w:rPr>
        <w:t>Librarians provide numerous course-specific,</w:t>
      </w:r>
      <w:r w:rsidR="003F197D" w:rsidRPr="005E62F7">
        <w:rPr>
          <w:rFonts w:asciiTheme="minorHAnsi" w:hAnsiTheme="minorHAnsi" w:cstheme="minorHAnsi"/>
        </w:rPr>
        <w:t xml:space="preserve"> </w:t>
      </w:r>
      <w:r w:rsidRPr="005E62F7">
        <w:rPr>
          <w:rFonts w:asciiTheme="minorHAnsi" w:hAnsiTheme="minorHAnsi" w:cstheme="minorHAnsi"/>
        </w:rPr>
        <w:t xml:space="preserve">as well as general, workshops promoting effective research and information-gathering strategies in conjunction with academic program faculty. Cooperative lending agreements with hundreds of libraries and a 24-hour delivery system guarantee students timely access to materials not readily available on campus. Moreover, the SUNY Open Access program insures that any student with a SUNY Delhi ID can use their library card at any other SUNY system library. Professional staff regularly solicit student and faculty feedback through surveys, focus groups, and a student advisory board. Faculty, students, and staff can also suggest new acquisitions for the library collection through an </w:t>
      </w:r>
      <w:r w:rsidR="00881554" w:rsidRPr="005E62F7">
        <w:rPr>
          <w:rFonts w:asciiTheme="minorHAnsi" w:hAnsiTheme="minorHAnsi" w:cstheme="minorHAnsi"/>
        </w:rPr>
        <w:t>online request system.</w:t>
      </w:r>
      <w:r w:rsidR="00881554" w:rsidRPr="005E62F7">
        <w:rPr>
          <w:rFonts w:asciiTheme="minorHAnsi" w:hAnsiTheme="minorHAnsi" w:cstheme="minorHAnsi"/>
        </w:rPr>
        <w:br/>
      </w:r>
      <w:r w:rsidR="00881554" w:rsidRPr="005E62F7">
        <w:rPr>
          <w:rFonts w:asciiTheme="minorHAnsi" w:hAnsiTheme="minorHAnsi" w:cstheme="minorHAnsi"/>
        </w:rPr>
        <w:br/>
      </w:r>
      <w:r w:rsidRPr="005E62F7">
        <w:rPr>
          <w:rFonts w:asciiTheme="minorHAnsi" w:hAnsiTheme="minorHAnsi" w:cstheme="minorHAnsi"/>
        </w:rPr>
        <w:t xml:space="preserve">Vancko Hall, Delhi’s online learning system on the Moodle platform, hosts an integrated library instruction course with direct links to library resources available through the library website. Librarians are also “embedded” in various online curricula, and are available to interact with students and faculty through synchronous and asynchronous discussion forums as needed. Library research-focused video tutorials and online tools for effective research and citation creation are also available through the learning management system. Librarians create and maintain a range of subject and course-customized online guides to assist </w:t>
      </w:r>
      <w:r w:rsidR="00881554" w:rsidRPr="005E62F7">
        <w:rPr>
          <w:rFonts w:asciiTheme="minorHAnsi" w:hAnsiTheme="minorHAnsi" w:cstheme="minorHAnsi"/>
        </w:rPr>
        <w:t>student and faculty research.</w:t>
      </w:r>
      <w:r w:rsidR="00881554" w:rsidRPr="005E62F7">
        <w:rPr>
          <w:rFonts w:asciiTheme="minorHAnsi" w:hAnsiTheme="minorHAnsi" w:cstheme="minorHAnsi"/>
        </w:rPr>
        <w:br/>
      </w:r>
      <w:r w:rsidR="00881554" w:rsidRPr="005E62F7">
        <w:rPr>
          <w:rFonts w:asciiTheme="minorHAnsi" w:hAnsiTheme="minorHAnsi" w:cstheme="minorHAnsi"/>
        </w:rPr>
        <w:br/>
      </w:r>
      <w:r w:rsidRPr="005E62F7">
        <w:rPr>
          <w:rFonts w:asciiTheme="minorHAnsi" w:hAnsiTheme="minorHAnsi" w:cstheme="minorHAnsi"/>
        </w:rPr>
        <w:t>The library communicates and promotes programs and services through a robust presence on social media, through custom online signage, and via regular, customized email newsletters to faculty.</w:t>
      </w:r>
      <w:r w:rsidRPr="005E62F7">
        <w:rPr>
          <w:rFonts w:asciiTheme="minorHAnsi" w:hAnsiTheme="minorHAnsi" w:cstheme="minorHAnsi"/>
        </w:rPr>
        <w:br/>
      </w:r>
      <w:r w:rsidRPr="005E62F7">
        <w:rPr>
          <w:rFonts w:asciiTheme="minorHAnsi" w:hAnsiTheme="minorHAnsi" w:cstheme="minorHAnsi"/>
        </w:rPr>
        <w:br/>
      </w:r>
      <w:r w:rsidRPr="005E62F7">
        <w:rPr>
          <w:rStyle w:val="BookTitle"/>
          <w:rFonts w:asciiTheme="minorHAnsi" w:hAnsiTheme="minorHAnsi" w:cstheme="minorHAnsi"/>
        </w:rPr>
        <w:t> </w:t>
      </w:r>
      <w:r w:rsidRPr="005E62F7">
        <w:rPr>
          <w:rStyle w:val="Heading2Char"/>
          <w:rFonts w:asciiTheme="minorHAnsi" w:hAnsiTheme="minorHAnsi" w:cstheme="minorHAnsi"/>
        </w:rPr>
        <w:t>D. Outcomes, Service Quality, and Program Effectiveness</w:t>
      </w:r>
      <w:r w:rsidR="00881554" w:rsidRPr="005E62F7">
        <w:rPr>
          <w:rFonts w:asciiTheme="minorHAnsi" w:hAnsiTheme="minorHAnsi" w:cstheme="minorHAnsi"/>
        </w:rPr>
        <w:br/>
      </w:r>
      <w:r w:rsidR="00881554" w:rsidRPr="005E62F7">
        <w:rPr>
          <w:rFonts w:asciiTheme="minorHAnsi" w:hAnsiTheme="minorHAnsi" w:cstheme="minorHAnsi"/>
        </w:rPr>
        <w:br/>
      </w:r>
      <w:r w:rsidRPr="005E62F7">
        <w:rPr>
          <w:rFonts w:asciiTheme="minorHAnsi" w:hAnsiTheme="minorHAnsi" w:cstheme="minorHAnsi"/>
        </w:rPr>
        <w:t>Through periodic reviews and smaller ongoing assessments, library staff measure and determine how the physical facility and effectiveness of services contribute to student success.</w:t>
      </w:r>
      <w:r w:rsidRPr="005E62F7">
        <w:rPr>
          <w:rFonts w:asciiTheme="minorHAnsi" w:hAnsiTheme="minorHAnsi" w:cstheme="minorHAnsi"/>
        </w:rPr>
        <w:br/>
      </w:r>
      <w:r w:rsidRPr="005E62F7">
        <w:rPr>
          <w:rFonts w:asciiTheme="minorHAnsi" w:hAnsiTheme="minorHAnsi" w:cstheme="minorHAnsi"/>
        </w:rPr>
        <w:br/>
        <w:t>The library currently collects and analyses data to measure:</w:t>
      </w:r>
    </w:p>
    <w:p w:rsidR="00A44AA4" w:rsidRPr="005E62F7" w:rsidRDefault="00A44AA4" w:rsidP="00D87A8C">
      <w:pPr>
        <w:numPr>
          <w:ilvl w:val="0"/>
          <w:numId w:val="18"/>
        </w:numPr>
        <w:spacing w:before="100" w:beforeAutospacing="1" w:after="100" w:afterAutospacing="1"/>
        <w:rPr>
          <w:rFonts w:asciiTheme="minorHAnsi" w:hAnsiTheme="minorHAnsi" w:cstheme="minorHAnsi"/>
        </w:rPr>
      </w:pPr>
      <w:r w:rsidRPr="005E62F7">
        <w:rPr>
          <w:rFonts w:asciiTheme="minorHAnsi" w:hAnsiTheme="minorHAnsi" w:cstheme="minorHAnsi"/>
        </w:rPr>
        <w:t>satisfaction with services, resources, and facilities</w:t>
      </w:r>
    </w:p>
    <w:p w:rsidR="00A44AA4" w:rsidRPr="005E62F7" w:rsidRDefault="00A44AA4" w:rsidP="00D87A8C">
      <w:pPr>
        <w:numPr>
          <w:ilvl w:val="0"/>
          <w:numId w:val="18"/>
        </w:numPr>
        <w:spacing w:before="100" w:beforeAutospacing="1" w:after="100" w:afterAutospacing="1"/>
        <w:rPr>
          <w:rFonts w:asciiTheme="minorHAnsi" w:hAnsiTheme="minorHAnsi" w:cstheme="minorHAnsi"/>
        </w:rPr>
      </w:pPr>
      <w:r w:rsidRPr="005E62F7">
        <w:rPr>
          <w:rFonts w:asciiTheme="minorHAnsi" w:hAnsiTheme="minorHAnsi" w:cstheme="minorHAnsi"/>
        </w:rPr>
        <w:t>access to and usage of library resources</w:t>
      </w:r>
    </w:p>
    <w:p w:rsidR="00A44AA4" w:rsidRPr="005E62F7" w:rsidRDefault="00A44AA4" w:rsidP="00D87A8C">
      <w:pPr>
        <w:numPr>
          <w:ilvl w:val="0"/>
          <w:numId w:val="18"/>
        </w:numPr>
        <w:spacing w:before="100" w:beforeAutospacing="1" w:after="100" w:afterAutospacing="1"/>
        <w:rPr>
          <w:rFonts w:asciiTheme="minorHAnsi" w:hAnsiTheme="minorHAnsi" w:cstheme="minorHAnsi"/>
        </w:rPr>
      </w:pPr>
      <w:r w:rsidRPr="005E62F7">
        <w:rPr>
          <w:rFonts w:asciiTheme="minorHAnsi" w:hAnsiTheme="minorHAnsi" w:cstheme="minorHAnsi"/>
        </w:rPr>
        <w:t>learning outcomes achieved through library instruction programs</w:t>
      </w:r>
    </w:p>
    <w:p w:rsidR="00A44AA4" w:rsidRPr="005E62F7" w:rsidRDefault="00A44AA4" w:rsidP="00D87A8C">
      <w:pPr>
        <w:pStyle w:val="xxmsonormal"/>
        <w:rPr>
          <w:rFonts w:asciiTheme="minorHAnsi" w:hAnsiTheme="minorHAnsi" w:cstheme="minorHAnsi"/>
        </w:rPr>
      </w:pPr>
      <w:r w:rsidRPr="005E62F7">
        <w:rPr>
          <w:rFonts w:asciiTheme="minorHAnsi" w:hAnsiTheme="minorHAnsi" w:cstheme="minorHAnsi"/>
        </w:rPr>
        <w:t xml:space="preserve">The Library Assessment Team (LAT) coordinates periodic and ongoing assessment in each of the areas mentioned above. The LAT sets assessment priorities for each </w:t>
      </w:r>
      <w:r w:rsidRPr="005E62F7">
        <w:rPr>
          <w:rFonts w:asciiTheme="minorHAnsi" w:hAnsiTheme="minorHAnsi" w:cstheme="minorHAnsi"/>
        </w:rPr>
        <w:lastRenderedPageBreak/>
        <w:t xml:space="preserve">academic year and recommends action in response to report results. </w:t>
      </w:r>
      <w:r w:rsidR="00881554" w:rsidRPr="005E62F7">
        <w:rPr>
          <w:rFonts w:asciiTheme="minorHAnsi" w:hAnsiTheme="minorHAnsi" w:cstheme="minorHAnsi"/>
        </w:rPr>
        <w:t xml:space="preserve"> F</w:t>
      </w:r>
      <w:r w:rsidRPr="005E62F7">
        <w:rPr>
          <w:rFonts w:asciiTheme="minorHAnsi" w:hAnsiTheme="minorHAnsi" w:cstheme="minorHAnsi"/>
        </w:rPr>
        <w:t xml:space="preserve">indings </w:t>
      </w:r>
      <w:r w:rsidR="00881554" w:rsidRPr="005E62F7">
        <w:rPr>
          <w:rFonts w:asciiTheme="minorHAnsi" w:hAnsiTheme="minorHAnsi" w:cstheme="minorHAnsi"/>
        </w:rPr>
        <w:t xml:space="preserve">are distributed annually, and </w:t>
      </w:r>
      <w:r w:rsidRPr="005E62F7">
        <w:rPr>
          <w:rFonts w:asciiTheme="minorHAnsi" w:hAnsiTheme="minorHAnsi" w:cstheme="minorHAnsi"/>
        </w:rPr>
        <w:t xml:space="preserve">a more comprehensive report </w:t>
      </w:r>
      <w:r w:rsidR="00881554" w:rsidRPr="005E62F7">
        <w:rPr>
          <w:rFonts w:asciiTheme="minorHAnsi" w:hAnsiTheme="minorHAnsi" w:cstheme="minorHAnsi"/>
        </w:rPr>
        <w:t xml:space="preserve">is provided </w:t>
      </w:r>
      <w:r w:rsidRPr="005E62F7">
        <w:rPr>
          <w:rFonts w:asciiTheme="minorHAnsi" w:hAnsiTheme="minorHAnsi" w:cstheme="minorHAnsi"/>
        </w:rPr>
        <w:t xml:space="preserve">every five years. </w:t>
      </w:r>
    </w:p>
    <w:p w:rsidR="00A44AA4" w:rsidRPr="005E62F7" w:rsidRDefault="00A44AA4" w:rsidP="00D87A8C">
      <w:pPr>
        <w:pStyle w:val="xxmsonormal"/>
        <w:rPr>
          <w:rFonts w:asciiTheme="minorHAnsi" w:hAnsiTheme="minorHAnsi" w:cstheme="minorHAnsi"/>
        </w:rPr>
      </w:pPr>
      <w:r w:rsidRPr="005E62F7">
        <w:rPr>
          <w:rFonts w:asciiTheme="minorHAnsi" w:hAnsiTheme="minorHAnsi" w:cstheme="minorHAnsi"/>
        </w:rPr>
        <w:t>Librarians target a number of student learning outcomes in their research instruction programs, detailed below.</w:t>
      </w:r>
    </w:p>
    <w:p w:rsidR="00A44AA4" w:rsidRPr="005E62F7" w:rsidRDefault="00A44AA4" w:rsidP="00D87A8C">
      <w:pPr>
        <w:pStyle w:val="xxmsonormal"/>
        <w:rPr>
          <w:rFonts w:asciiTheme="minorHAnsi" w:hAnsiTheme="minorHAnsi" w:cstheme="minorHAnsi"/>
        </w:rPr>
      </w:pPr>
      <w:r w:rsidRPr="005E62F7">
        <w:rPr>
          <w:rFonts w:asciiTheme="minorHAnsi" w:hAnsiTheme="minorHAnsi" w:cstheme="minorHAnsi"/>
        </w:rPr>
        <w:t> Students will be able to:</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develop a researchable question</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locate relevant information resources</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develop an effective search strategy for research</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recognize differences in information sources and their intended audiences</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evaluate sources for relevance and credibility</w:t>
      </w:r>
    </w:p>
    <w:p w:rsidR="00A44AA4" w:rsidRPr="005E62F7" w:rsidRDefault="00A44AA4" w:rsidP="00D87A8C">
      <w:pPr>
        <w:numPr>
          <w:ilvl w:val="0"/>
          <w:numId w:val="19"/>
        </w:numPr>
        <w:spacing w:before="100" w:beforeAutospacing="1" w:after="100" w:afterAutospacing="1"/>
        <w:rPr>
          <w:rFonts w:asciiTheme="minorHAnsi" w:hAnsiTheme="minorHAnsi" w:cstheme="minorHAnsi"/>
        </w:rPr>
      </w:pPr>
      <w:r w:rsidRPr="005E62F7">
        <w:rPr>
          <w:rFonts w:asciiTheme="minorHAnsi" w:hAnsiTheme="minorHAnsi" w:cstheme="minorHAnsi"/>
        </w:rPr>
        <w:t>demonstrate their awareness of the importance of respecting intellectual property and citing appropriately</w:t>
      </w:r>
    </w:p>
    <w:p w:rsidR="003F197D" w:rsidRPr="005E62F7" w:rsidRDefault="00A44AA4" w:rsidP="003F197D">
      <w:pPr>
        <w:pStyle w:val="xxmsonormal"/>
        <w:rPr>
          <w:rFonts w:asciiTheme="minorHAnsi" w:hAnsiTheme="minorHAnsi" w:cstheme="minorHAnsi"/>
        </w:rPr>
      </w:pPr>
      <w:r w:rsidRPr="005E62F7">
        <w:rPr>
          <w:rFonts w:asciiTheme="minorHAnsi" w:hAnsiTheme="minorHAnsi" w:cstheme="minorHAnsi"/>
        </w:rPr>
        <w:t>These outcomes are flexible enough to meet the needs of all the disciplines for which instruction is provided, including, but not limited to, business, education, history, horticulture, nursing, and veterinary science.  Veterinary Technology and Nursing faculty have also embedded information literacy outcomes into their program curricula.</w:t>
      </w:r>
      <w:r w:rsidR="003F197D" w:rsidRPr="005E62F7">
        <w:rPr>
          <w:rFonts w:asciiTheme="minorHAnsi" w:hAnsiTheme="minorHAnsi" w:cstheme="minorHAnsi"/>
        </w:rPr>
        <w:t xml:space="preserve"> </w:t>
      </w:r>
    </w:p>
    <w:p w:rsidR="00A44AA4" w:rsidRPr="005E62F7" w:rsidRDefault="00881554" w:rsidP="00A44AA4">
      <w:pPr>
        <w:pStyle w:val="xxmsonormal"/>
        <w:rPr>
          <w:rFonts w:asciiTheme="minorHAnsi" w:hAnsiTheme="minorHAnsi" w:cstheme="minorHAnsi"/>
        </w:rPr>
      </w:pPr>
      <w:r w:rsidRPr="005E62F7">
        <w:rPr>
          <w:rFonts w:asciiTheme="minorHAnsi" w:hAnsiTheme="minorHAnsi" w:cstheme="minorHAnsi"/>
        </w:rPr>
        <w:t>To assess student learning outcomes, librarians</w:t>
      </w:r>
      <w:r w:rsidR="00A44AA4" w:rsidRPr="005E62F7">
        <w:rPr>
          <w:rFonts w:asciiTheme="minorHAnsi" w:hAnsiTheme="minorHAnsi" w:cstheme="minorHAnsi"/>
        </w:rPr>
        <w:t xml:space="preserve"> administer an online evaluation at the end of each instruction session. The evaluation includes formative assessment questions designed to meet the target outcomes of that session. Librarians also collaborate with faculty in more focused initiatives such as writing courses, where they collect additional evidence of information literacy outcomes achieved through student coursework. </w:t>
      </w:r>
    </w:p>
    <w:p w:rsidR="00153D1A" w:rsidRPr="005E62F7" w:rsidRDefault="00353AED" w:rsidP="00353AED">
      <w:pPr>
        <w:pStyle w:val="Heading2"/>
        <w:rPr>
          <w:rStyle w:val="BookTitle"/>
          <w:rFonts w:asciiTheme="minorHAnsi" w:hAnsiTheme="minorHAnsi" w:cstheme="minorHAnsi"/>
          <w:bCs/>
          <w:iCs/>
          <w:spacing w:val="0"/>
        </w:rPr>
      </w:pPr>
      <w:r w:rsidRPr="005E62F7">
        <w:rPr>
          <w:rStyle w:val="BookTitle"/>
          <w:rFonts w:asciiTheme="minorHAnsi" w:hAnsiTheme="minorHAnsi" w:cstheme="minorHAnsi"/>
          <w:bCs/>
          <w:iCs/>
          <w:spacing w:val="0"/>
        </w:rPr>
        <w:t xml:space="preserve">E. </w:t>
      </w:r>
      <w:r w:rsidR="00153D1A" w:rsidRPr="005E62F7">
        <w:rPr>
          <w:rStyle w:val="BookTitle"/>
          <w:rFonts w:asciiTheme="minorHAnsi" w:hAnsiTheme="minorHAnsi" w:cstheme="minorHAnsi"/>
          <w:bCs/>
          <w:iCs/>
          <w:spacing w:val="0"/>
        </w:rPr>
        <w:t>Access to Technology</w:t>
      </w:r>
    </w:p>
    <w:p w:rsidR="00D87A8C" w:rsidRPr="005E62F7" w:rsidRDefault="005A4F16" w:rsidP="005A4F16">
      <w:pPr>
        <w:spacing w:before="100" w:beforeAutospacing="1" w:after="100" w:afterAutospacing="1"/>
        <w:rPr>
          <w:rFonts w:asciiTheme="minorHAnsi" w:hAnsiTheme="minorHAnsi" w:cstheme="minorHAnsi"/>
        </w:rPr>
      </w:pPr>
      <w:r w:rsidRPr="005E62F7">
        <w:rPr>
          <w:rStyle w:val="Heading4Char"/>
          <w:rFonts w:asciiTheme="minorHAnsi" w:hAnsiTheme="minorHAnsi" w:cstheme="minorHAnsi"/>
        </w:rPr>
        <w:t>Academic Labs</w:t>
      </w:r>
      <w:r w:rsidR="00881554" w:rsidRPr="005E62F7">
        <w:rPr>
          <w:rFonts w:asciiTheme="minorHAnsi" w:hAnsiTheme="minorHAnsi" w:cstheme="minorHAnsi"/>
        </w:rPr>
        <w:br/>
        <w:t>The Computer Information Systems (C</w:t>
      </w:r>
      <w:r w:rsidRPr="005E62F7">
        <w:rPr>
          <w:rFonts w:asciiTheme="minorHAnsi" w:hAnsiTheme="minorHAnsi" w:cstheme="minorHAnsi"/>
        </w:rPr>
        <w:t>IS</w:t>
      </w:r>
      <w:r w:rsidR="00881554" w:rsidRPr="005E62F7">
        <w:rPr>
          <w:rFonts w:asciiTheme="minorHAnsi" w:hAnsiTheme="minorHAnsi" w:cstheme="minorHAnsi"/>
        </w:rPr>
        <w:t>) department</w:t>
      </w:r>
      <w:r w:rsidRPr="005E62F7">
        <w:rPr>
          <w:rFonts w:asciiTheme="minorHAnsi" w:hAnsiTheme="minorHAnsi" w:cstheme="minorHAnsi"/>
        </w:rPr>
        <w:t xml:space="preserve"> currently supports 15 different lab spaces which are used by academic </w:t>
      </w:r>
      <w:r w:rsidR="007B70EA" w:rsidRPr="005E62F7">
        <w:rPr>
          <w:rFonts w:asciiTheme="minorHAnsi" w:hAnsiTheme="minorHAnsi" w:cstheme="minorHAnsi"/>
        </w:rPr>
        <w:t>school</w:t>
      </w:r>
      <w:r w:rsidRPr="005E62F7">
        <w:rPr>
          <w:rFonts w:asciiTheme="minorHAnsi" w:hAnsiTheme="minorHAnsi" w:cstheme="minorHAnsi"/>
        </w:rPr>
        <w:t>s as well as academic support offices.  Combined th</w:t>
      </w:r>
      <w:r w:rsidR="00881554" w:rsidRPr="005E62F7">
        <w:rPr>
          <w:rFonts w:asciiTheme="minorHAnsi" w:hAnsiTheme="minorHAnsi" w:cstheme="minorHAnsi"/>
        </w:rPr>
        <w:t>ese labs are comprised of 373 computer</w:t>
      </w:r>
      <w:r w:rsidRPr="005E62F7">
        <w:rPr>
          <w:rFonts w:asciiTheme="minorHAnsi" w:hAnsiTheme="minorHAnsi" w:cstheme="minorHAnsi"/>
        </w:rPr>
        <w:t>s</w:t>
      </w:r>
      <w:r w:rsidR="00881554" w:rsidRPr="005E62F7">
        <w:rPr>
          <w:rFonts w:asciiTheme="minorHAnsi" w:hAnsiTheme="minorHAnsi" w:cstheme="minorHAnsi"/>
        </w:rPr>
        <w:t xml:space="preserve"> stations which are </w:t>
      </w:r>
      <w:r w:rsidRPr="005E62F7">
        <w:rPr>
          <w:rFonts w:asciiTheme="minorHAnsi" w:hAnsiTheme="minorHAnsi" w:cstheme="minorHAnsi"/>
        </w:rPr>
        <w:t xml:space="preserve">generally updated on </w:t>
      </w:r>
      <w:r w:rsidR="00881554" w:rsidRPr="005E62F7">
        <w:rPr>
          <w:rFonts w:asciiTheme="minorHAnsi" w:hAnsiTheme="minorHAnsi" w:cstheme="minorHAnsi"/>
        </w:rPr>
        <w:t>a 3-5 year replacement cycle.  While h</w:t>
      </w:r>
      <w:r w:rsidRPr="005E62F7">
        <w:rPr>
          <w:rFonts w:asciiTheme="minorHAnsi" w:hAnsiTheme="minorHAnsi" w:cstheme="minorHAnsi"/>
        </w:rPr>
        <w:t>ardware is generally re</w:t>
      </w:r>
      <w:r w:rsidR="00881554" w:rsidRPr="005E62F7">
        <w:rPr>
          <w:rFonts w:asciiTheme="minorHAnsi" w:hAnsiTheme="minorHAnsi" w:cstheme="minorHAnsi"/>
        </w:rPr>
        <w:t>placed during the summer months, s</w:t>
      </w:r>
      <w:r w:rsidRPr="005E62F7">
        <w:rPr>
          <w:rFonts w:asciiTheme="minorHAnsi" w:hAnsiTheme="minorHAnsi" w:cstheme="minorHAnsi"/>
        </w:rPr>
        <w:t>oftware</w:t>
      </w:r>
      <w:r w:rsidR="00881554" w:rsidRPr="005E62F7">
        <w:rPr>
          <w:rFonts w:asciiTheme="minorHAnsi" w:hAnsiTheme="minorHAnsi" w:cstheme="minorHAnsi"/>
        </w:rPr>
        <w:t>,</w:t>
      </w:r>
      <w:r w:rsidRPr="005E62F7">
        <w:rPr>
          <w:rFonts w:asciiTheme="minorHAnsi" w:hAnsiTheme="minorHAnsi" w:cstheme="minorHAnsi"/>
        </w:rPr>
        <w:t xml:space="preserve"> such as </w:t>
      </w:r>
      <w:r w:rsidR="00881554" w:rsidRPr="005E62F7">
        <w:rPr>
          <w:rFonts w:asciiTheme="minorHAnsi" w:hAnsiTheme="minorHAnsi" w:cstheme="minorHAnsi"/>
        </w:rPr>
        <w:t xml:space="preserve">the </w:t>
      </w:r>
      <w:r w:rsidRPr="005E62F7">
        <w:rPr>
          <w:rFonts w:asciiTheme="minorHAnsi" w:hAnsiTheme="minorHAnsi" w:cstheme="minorHAnsi"/>
        </w:rPr>
        <w:t>productivity suite</w:t>
      </w:r>
      <w:r w:rsidR="00881554" w:rsidRPr="005E62F7">
        <w:rPr>
          <w:rFonts w:asciiTheme="minorHAnsi" w:hAnsiTheme="minorHAnsi" w:cstheme="minorHAnsi"/>
        </w:rPr>
        <w:t xml:space="preserve"> (Microsoft</w:t>
      </w:r>
      <w:r w:rsidRPr="005E62F7">
        <w:rPr>
          <w:rFonts w:asciiTheme="minorHAnsi" w:hAnsiTheme="minorHAnsi" w:cstheme="minorHAnsi"/>
        </w:rPr>
        <w:t xml:space="preserve"> Office)</w:t>
      </w:r>
      <w:r w:rsidR="00881554" w:rsidRPr="005E62F7">
        <w:rPr>
          <w:rFonts w:asciiTheme="minorHAnsi" w:hAnsiTheme="minorHAnsi" w:cstheme="minorHAnsi"/>
        </w:rPr>
        <w:t>,</w:t>
      </w:r>
      <w:r w:rsidRPr="005E62F7">
        <w:rPr>
          <w:rFonts w:asciiTheme="minorHAnsi" w:hAnsiTheme="minorHAnsi" w:cstheme="minorHAnsi"/>
        </w:rPr>
        <w:t xml:space="preserve"> web browsers</w:t>
      </w:r>
      <w:r w:rsidR="00881554" w:rsidRPr="005E62F7">
        <w:rPr>
          <w:rFonts w:asciiTheme="minorHAnsi" w:hAnsiTheme="minorHAnsi" w:cstheme="minorHAnsi"/>
        </w:rPr>
        <w:t>,</w:t>
      </w:r>
      <w:r w:rsidRPr="005E62F7">
        <w:rPr>
          <w:rFonts w:asciiTheme="minorHAnsi" w:hAnsiTheme="minorHAnsi" w:cstheme="minorHAnsi"/>
        </w:rPr>
        <w:t xml:space="preserve"> and Anti-Virus</w:t>
      </w:r>
      <w:r w:rsidR="00881554" w:rsidRPr="005E62F7">
        <w:rPr>
          <w:rFonts w:asciiTheme="minorHAnsi" w:hAnsiTheme="minorHAnsi" w:cstheme="minorHAnsi"/>
        </w:rPr>
        <w:t xml:space="preserve"> software, </w:t>
      </w:r>
      <w:r w:rsidRPr="005E62F7">
        <w:rPr>
          <w:rFonts w:asciiTheme="minorHAnsi" w:hAnsiTheme="minorHAnsi" w:cstheme="minorHAnsi"/>
        </w:rPr>
        <w:t xml:space="preserve">are kept to the current campus </w:t>
      </w:r>
      <w:r w:rsidR="00881554" w:rsidRPr="005E62F7">
        <w:rPr>
          <w:rFonts w:asciiTheme="minorHAnsi" w:hAnsiTheme="minorHAnsi" w:cstheme="minorHAnsi"/>
        </w:rPr>
        <w:t xml:space="preserve">standard. </w:t>
      </w:r>
      <w:r w:rsidR="00080A4F" w:rsidRPr="005E62F7">
        <w:rPr>
          <w:rFonts w:asciiTheme="minorHAnsi" w:hAnsiTheme="minorHAnsi" w:cstheme="minorHAnsi"/>
        </w:rPr>
        <w:t>A</w:t>
      </w:r>
      <w:r w:rsidRPr="005E62F7">
        <w:rPr>
          <w:rFonts w:asciiTheme="minorHAnsi" w:hAnsiTheme="minorHAnsi" w:cstheme="minorHAnsi"/>
        </w:rPr>
        <w:t>dditionally</w:t>
      </w:r>
      <w:r w:rsidR="00881554" w:rsidRPr="005E62F7">
        <w:rPr>
          <w:rFonts w:asciiTheme="minorHAnsi" w:hAnsiTheme="minorHAnsi" w:cstheme="minorHAnsi"/>
        </w:rPr>
        <w:t>,</w:t>
      </w:r>
      <w:r w:rsidRPr="005E62F7">
        <w:rPr>
          <w:rFonts w:asciiTheme="minorHAnsi" w:hAnsiTheme="minorHAnsi" w:cstheme="minorHAnsi"/>
        </w:rPr>
        <w:t xml:space="preserve"> CIS supports 14 additiona</w:t>
      </w:r>
      <w:r w:rsidR="007B70EA" w:rsidRPr="005E62F7">
        <w:rPr>
          <w:rFonts w:asciiTheme="minorHAnsi" w:hAnsiTheme="minorHAnsi" w:cstheme="minorHAnsi"/>
        </w:rPr>
        <w:t>l areas within academic school</w:t>
      </w:r>
      <w:r w:rsidRPr="005E62F7">
        <w:rPr>
          <w:rFonts w:asciiTheme="minorHAnsi" w:hAnsiTheme="minorHAnsi" w:cstheme="minorHAnsi"/>
        </w:rPr>
        <w:t>s that comprise 69 stations.</w:t>
      </w:r>
      <w:r w:rsidRPr="005E62F7">
        <w:rPr>
          <w:rFonts w:asciiTheme="minorHAnsi" w:hAnsiTheme="minorHAnsi" w:cstheme="minorHAnsi"/>
        </w:rPr>
        <w:br/>
      </w:r>
      <w:r w:rsidRPr="005E62F7">
        <w:rPr>
          <w:rFonts w:asciiTheme="minorHAnsi" w:hAnsiTheme="minorHAnsi" w:cstheme="minorHAnsi"/>
        </w:rPr>
        <w:br/>
      </w:r>
      <w:r w:rsidRPr="005E62F7">
        <w:rPr>
          <w:rStyle w:val="Heading4Char"/>
          <w:rFonts w:asciiTheme="minorHAnsi" w:hAnsiTheme="minorHAnsi" w:cstheme="minorHAnsi"/>
        </w:rPr>
        <w:t>Academic Classrooms</w:t>
      </w:r>
      <w:r w:rsidRPr="005E62F7">
        <w:rPr>
          <w:rFonts w:asciiTheme="minorHAnsi" w:hAnsiTheme="minorHAnsi" w:cstheme="minorHAnsi"/>
        </w:rPr>
        <w:br/>
        <w:t>As of Spring 2018</w:t>
      </w:r>
      <w:r w:rsidR="00881554" w:rsidRPr="005E62F7">
        <w:rPr>
          <w:rFonts w:asciiTheme="minorHAnsi" w:hAnsiTheme="minorHAnsi" w:cstheme="minorHAnsi"/>
        </w:rPr>
        <w:t>, there were</w:t>
      </w:r>
      <w:r w:rsidRPr="005E62F7">
        <w:rPr>
          <w:rFonts w:asciiTheme="minorHAnsi" w:hAnsiTheme="minorHAnsi" w:cstheme="minorHAnsi"/>
        </w:rPr>
        <w:t xml:space="preserve"> 25 Multi Media Classrooms </w:t>
      </w:r>
      <w:r w:rsidR="00881554" w:rsidRPr="005E62F7">
        <w:rPr>
          <w:rFonts w:asciiTheme="minorHAnsi" w:hAnsiTheme="minorHAnsi" w:cstheme="minorHAnsi"/>
        </w:rPr>
        <w:t xml:space="preserve">each of </w:t>
      </w:r>
      <w:r w:rsidRPr="005E62F7">
        <w:rPr>
          <w:rFonts w:asciiTheme="minorHAnsi" w:hAnsiTheme="minorHAnsi" w:cstheme="minorHAnsi"/>
        </w:rPr>
        <w:t>which contain</w:t>
      </w:r>
      <w:r w:rsidR="00881554" w:rsidRPr="005E62F7">
        <w:rPr>
          <w:rFonts w:asciiTheme="minorHAnsi" w:hAnsiTheme="minorHAnsi" w:cstheme="minorHAnsi"/>
        </w:rPr>
        <w:t>s</w:t>
      </w:r>
      <w:r w:rsidRPr="005E62F7">
        <w:rPr>
          <w:rFonts w:asciiTheme="minorHAnsi" w:hAnsiTheme="minorHAnsi" w:cstheme="minorHAnsi"/>
        </w:rPr>
        <w:t xml:space="preserve"> a projector, campus connected PC, HDMI notebook connection, campus internet access, document camera, Blu-ray player, and sound system.  Two of the Multi Media Classrooms contain SMART boards, two additional rooms are equipped with dual </w:t>
      </w:r>
      <w:r w:rsidRPr="005E62F7">
        <w:rPr>
          <w:rFonts w:asciiTheme="minorHAnsi" w:hAnsiTheme="minorHAnsi" w:cstheme="minorHAnsi"/>
        </w:rPr>
        <w:lastRenderedPageBreak/>
        <w:t>projection, and ten of those room</w:t>
      </w:r>
      <w:r w:rsidR="009E48C2" w:rsidRPr="005E62F7">
        <w:rPr>
          <w:rFonts w:asciiTheme="minorHAnsi" w:hAnsiTheme="minorHAnsi" w:cstheme="minorHAnsi"/>
        </w:rPr>
        <w:t>s</w:t>
      </w:r>
      <w:r w:rsidRPr="005E62F7">
        <w:rPr>
          <w:rFonts w:asciiTheme="minorHAnsi" w:hAnsiTheme="minorHAnsi" w:cstheme="minorHAnsi"/>
        </w:rPr>
        <w:t xml:space="preserve"> are computer labs.</w:t>
      </w:r>
      <w:r w:rsidR="003F197D" w:rsidRPr="005E62F7">
        <w:rPr>
          <w:rFonts w:asciiTheme="minorHAnsi" w:hAnsiTheme="minorHAnsi" w:cstheme="minorHAnsi"/>
        </w:rPr>
        <w:br/>
      </w:r>
      <w:r w:rsidR="003F197D" w:rsidRPr="005E62F7">
        <w:rPr>
          <w:rFonts w:asciiTheme="minorHAnsi" w:hAnsiTheme="minorHAnsi" w:cstheme="minorHAnsi"/>
        </w:rPr>
        <w:br/>
      </w:r>
      <w:r w:rsidRPr="005E62F7">
        <w:rPr>
          <w:rFonts w:asciiTheme="minorHAnsi" w:hAnsiTheme="minorHAnsi" w:cstheme="minorHAnsi"/>
        </w:rPr>
        <w:t>There are 40 presentation classrooms/spaces which contain all of the above with</w:t>
      </w:r>
      <w:r w:rsidR="009E48C2" w:rsidRPr="005E62F7">
        <w:rPr>
          <w:rFonts w:asciiTheme="minorHAnsi" w:hAnsiTheme="minorHAnsi" w:cstheme="minorHAnsi"/>
        </w:rPr>
        <w:t xml:space="preserve"> the exception of the campus PC;</w:t>
      </w:r>
      <w:r w:rsidRPr="005E62F7">
        <w:rPr>
          <w:rFonts w:asciiTheme="minorHAnsi" w:hAnsiTheme="minorHAnsi" w:cstheme="minorHAnsi"/>
        </w:rPr>
        <w:t xml:space="preserve"> four of these rooms </w:t>
      </w:r>
      <w:r w:rsidR="009E48C2" w:rsidRPr="005E62F7">
        <w:rPr>
          <w:rFonts w:asciiTheme="minorHAnsi" w:hAnsiTheme="minorHAnsi" w:cstheme="minorHAnsi"/>
        </w:rPr>
        <w:t xml:space="preserve">also </w:t>
      </w:r>
      <w:r w:rsidRPr="005E62F7">
        <w:rPr>
          <w:rFonts w:asciiTheme="minorHAnsi" w:hAnsiTheme="minorHAnsi" w:cstheme="minorHAnsi"/>
        </w:rPr>
        <w:t xml:space="preserve">contain SMART boards. </w:t>
      </w:r>
      <w:r w:rsidRPr="005E62F7">
        <w:rPr>
          <w:rFonts w:asciiTheme="minorHAnsi" w:hAnsiTheme="minorHAnsi" w:cstheme="minorHAnsi"/>
        </w:rPr>
        <w:br/>
      </w:r>
      <w:r w:rsidRPr="005E62F7">
        <w:rPr>
          <w:rFonts w:asciiTheme="minorHAnsi" w:hAnsiTheme="minorHAnsi" w:cstheme="minorHAnsi"/>
        </w:rPr>
        <w:br/>
        <w:t xml:space="preserve">CIS also supports 7 equipped conference spaces, 8 mobile technology carts, 5 partial presentation spaces (minimum of an HDMI connection) and 1 </w:t>
      </w:r>
      <w:proofErr w:type="spellStart"/>
      <w:r w:rsidRPr="005E62F7">
        <w:rPr>
          <w:rFonts w:asciiTheme="minorHAnsi" w:hAnsiTheme="minorHAnsi" w:cstheme="minorHAnsi"/>
        </w:rPr>
        <w:t>ClearTouch</w:t>
      </w:r>
      <w:proofErr w:type="spellEnd"/>
      <w:r w:rsidRPr="005E62F7">
        <w:rPr>
          <w:rFonts w:asciiTheme="minorHAnsi" w:hAnsiTheme="minorHAnsi" w:cstheme="minorHAnsi"/>
        </w:rPr>
        <w:t xml:space="preserve"> T</w:t>
      </w:r>
      <w:r w:rsidR="009E48C2" w:rsidRPr="005E62F7">
        <w:rPr>
          <w:rFonts w:asciiTheme="minorHAnsi" w:hAnsiTheme="minorHAnsi" w:cstheme="minorHAnsi"/>
        </w:rPr>
        <w:t xml:space="preserve">V/PC. </w:t>
      </w:r>
      <w:r w:rsidR="009E48C2" w:rsidRPr="005E62F7">
        <w:rPr>
          <w:rFonts w:asciiTheme="minorHAnsi" w:hAnsiTheme="minorHAnsi" w:cstheme="minorHAnsi"/>
        </w:rPr>
        <w:br/>
      </w:r>
      <w:r w:rsidR="009E48C2" w:rsidRPr="005E62F7">
        <w:rPr>
          <w:rFonts w:asciiTheme="minorHAnsi" w:hAnsiTheme="minorHAnsi" w:cstheme="minorHAnsi"/>
        </w:rPr>
        <w:br/>
        <w:t xml:space="preserve">In 2017, CIS </w:t>
      </w:r>
      <w:r w:rsidRPr="005E62F7">
        <w:rPr>
          <w:rFonts w:asciiTheme="minorHAnsi" w:hAnsiTheme="minorHAnsi" w:cstheme="minorHAnsi"/>
        </w:rPr>
        <w:t xml:space="preserve">installed presentation equipment in six of the science labs in </w:t>
      </w:r>
      <w:proofErr w:type="spellStart"/>
      <w:r w:rsidRPr="005E62F7">
        <w:rPr>
          <w:rFonts w:asciiTheme="minorHAnsi" w:hAnsiTheme="minorHAnsi" w:cstheme="minorHAnsi"/>
        </w:rPr>
        <w:t>Evenden</w:t>
      </w:r>
      <w:proofErr w:type="spellEnd"/>
      <w:r w:rsidRPr="005E62F7">
        <w:rPr>
          <w:rFonts w:asciiTheme="minorHAnsi" w:hAnsiTheme="minorHAnsi" w:cstheme="minorHAnsi"/>
        </w:rPr>
        <w:t xml:space="preserve"> Tower, resulting in all science labs having presentation equipment.</w:t>
      </w:r>
      <w:r w:rsidRPr="005E62F7">
        <w:rPr>
          <w:rFonts w:asciiTheme="minorHAnsi" w:hAnsiTheme="minorHAnsi" w:cstheme="minorHAnsi"/>
          <w:color w:val="000000"/>
          <w:sz w:val="20"/>
          <w:szCs w:val="20"/>
        </w:rPr>
        <w:br/>
      </w:r>
      <w:r w:rsidRPr="005E62F7">
        <w:rPr>
          <w:rFonts w:asciiTheme="minorHAnsi" w:hAnsiTheme="minorHAnsi" w:cstheme="minorHAnsi"/>
        </w:rPr>
        <w:br/>
      </w:r>
      <w:r w:rsidRPr="005E62F7">
        <w:rPr>
          <w:rStyle w:val="Heading4Char"/>
          <w:rFonts w:asciiTheme="minorHAnsi" w:hAnsiTheme="minorHAnsi" w:cstheme="minorHAnsi"/>
        </w:rPr>
        <w:t>Academic Software:</w:t>
      </w:r>
      <w:r w:rsidRPr="005E62F7">
        <w:rPr>
          <w:rFonts w:asciiTheme="minorHAnsi" w:hAnsiTheme="minorHAnsi" w:cstheme="minorHAnsi"/>
        </w:rPr>
        <w:br/>
        <w:t xml:space="preserve">When specific academic software is required, each academic lab has an assigned faculty lab representative.  This person is responsible for determining programmatic software and is also tasked with testing the completed user environment.  The lab coordinator also acts as a liaison between CIS and their fellow faculty members in regards to support and requests. </w:t>
      </w:r>
      <w:r w:rsidRPr="005E62F7">
        <w:rPr>
          <w:rFonts w:asciiTheme="minorHAnsi" w:hAnsiTheme="minorHAnsi" w:cstheme="minorHAnsi"/>
        </w:rPr>
        <w:br/>
      </w:r>
      <w:r w:rsidRPr="005E62F7">
        <w:rPr>
          <w:rFonts w:asciiTheme="minorHAnsi" w:hAnsiTheme="minorHAnsi" w:cstheme="minorHAnsi"/>
        </w:rPr>
        <w:br/>
      </w:r>
      <w:r w:rsidRPr="005E62F7">
        <w:rPr>
          <w:rStyle w:val="Heading4Char"/>
          <w:rFonts w:asciiTheme="minorHAnsi" w:hAnsiTheme="minorHAnsi" w:cstheme="minorHAnsi"/>
        </w:rPr>
        <w:t>Open Computing:</w:t>
      </w:r>
      <w:r w:rsidRPr="005E62F7">
        <w:rPr>
          <w:rFonts w:asciiTheme="minorHAnsi" w:hAnsiTheme="minorHAnsi" w:cstheme="minorHAnsi"/>
        </w:rPr>
        <w:br/>
        <w:t xml:space="preserve">The main open Academic Computing area for students exists in the Mildred &amp; Louis Resnick Library (in both the Commons and Learning Center areas).  This area consists of 63 Zero clients running a MS Windows 10 image through VMWare View Desktop deployment and 6 Dell Precision Workstations offering the same software as the Architecture labs.  A scanner, wide-screen monitors and both color and black and white printing are available in this area.  The library has 11 laptops and 1 iPad </w:t>
      </w:r>
      <w:r w:rsidR="009E48C2" w:rsidRPr="005E62F7">
        <w:rPr>
          <w:rFonts w:asciiTheme="minorHAnsi" w:hAnsiTheme="minorHAnsi" w:cstheme="minorHAnsi"/>
        </w:rPr>
        <w:t>which are available for loan</w:t>
      </w:r>
      <w:r w:rsidRPr="005E62F7">
        <w:rPr>
          <w:rFonts w:asciiTheme="minorHAnsi" w:hAnsiTheme="minorHAnsi" w:cstheme="minorHAnsi"/>
        </w:rPr>
        <w:t xml:space="preserve"> and used 'in house'. </w:t>
      </w:r>
      <w:r w:rsidR="009E48C2" w:rsidRPr="005E62F7">
        <w:rPr>
          <w:rFonts w:asciiTheme="minorHAnsi" w:hAnsiTheme="minorHAnsi" w:cstheme="minorHAnsi"/>
        </w:rPr>
        <w:t xml:space="preserve"> In addition, a computing lab classroom in the library </w:t>
      </w:r>
      <w:r w:rsidRPr="005E62F7">
        <w:rPr>
          <w:rFonts w:asciiTheme="minorHAnsi" w:hAnsiTheme="minorHAnsi" w:cstheme="minorHAnsi"/>
        </w:rPr>
        <w:t xml:space="preserve">with 27 workstations </w:t>
      </w:r>
      <w:r w:rsidR="009E48C2" w:rsidRPr="005E62F7">
        <w:rPr>
          <w:rFonts w:asciiTheme="minorHAnsi" w:hAnsiTheme="minorHAnsi" w:cstheme="minorHAnsi"/>
        </w:rPr>
        <w:t xml:space="preserve">is available for </w:t>
      </w:r>
      <w:r w:rsidRPr="005E62F7">
        <w:rPr>
          <w:rFonts w:asciiTheme="minorHAnsi" w:hAnsiTheme="minorHAnsi" w:cstheme="minorHAnsi"/>
        </w:rPr>
        <w:t xml:space="preserve">overflow if needed. </w:t>
      </w:r>
    </w:p>
    <w:p w:rsidR="003F197D" w:rsidRPr="005E62F7" w:rsidRDefault="005A4F16" w:rsidP="005A4F16">
      <w:pPr>
        <w:spacing w:before="100" w:beforeAutospacing="1" w:after="100" w:afterAutospacing="1"/>
        <w:rPr>
          <w:rFonts w:asciiTheme="minorHAnsi" w:hAnsiTheme="minorHAnsi" w:cstheme="minorHAnsi"/>
        </w:rPr>
      </w:pPr>
      <w:r w:rsidRPr="005E62F7">
        <w:rPr>
          <w:rFonts w:asciiTheme="minorHAnsi" w:hAnsiTheme="minorHAnsi" w:cstheme="minorHAnsi"/>
        </w:rPr>
        <w:t>The following list of softwa</w:t>
      </w:r>
      <w:r w:rsidR="009E48C2" w:rsidRPr="005E62F7">
        <w:rPr>
          <w:rFonts w:asciiTheme="minorHAnsi" w:hAnsiTheme="minorHAnsi" w:cstheme="minorHAnsi"/>
        </w:rPr>
        <w:t>re is available on all machines:</w:t>
      </w:r>
      <w:r w:rsidRPr="005E62F7">
        <w:rPr>
          <w:rFonts w:asciiTheme="minorHAnsi" w:hAnsiTheme="minorHAnsi" w:cstheme="minorHAnsi"/>
        </w:rPr>
        <w:t xml:space="preserve"> MS Windows 10, Adobe Acrobat Reader DC, Adobe Flash Player, Adobe Shockwave Player, Google Chrome, Microsoft Office, Microsoft Silverlight, Mozilla Firefox, Trend Micro Office Scan, </w:t>
      </w:r>
      <w:r w:rsidR="009E48C2" w:rsidRPr="005E62F7">
        <w:rPr>
          <w:rFonts w:asciiTheme="minorHAnsi" w:hAnsiTheme="minorHAnsi" w:cstheme="minorHAnsi"/>
        </w:rPr>
        <w:t xml:space="preserve">and </w:t>
      </w:r>
      <w:r w:rsidRPr="005E62F7">
        <w:rPr>
          <w:rFonts w:asciiTheme="minorHAnsi" w:hAnsiTheme="minorHAnsi" w:cstheme="minorHAnsi"/>
        </w:rPr>
        <w:t>Premier.</w:t>
      </w:r>
    </w:p>
    <w:p w:rsidR="005A4F16" w:rsidRPr="005E62F7" w:rsidRDefault="005A4F16" w:rsidP="005A4F16">
      <w:pPr>
        <w:spacing w:before="100" w:beforeAutospacing="1" w:after="100" w:afterAutospacing="1"/>
        <w:rPr>
          <w:rFonts w:asciiTheme="minorHAnsi" w:hAnsiTheme="minorHAnsi" w:cstheme="minorHAnsi"/>
        </w:rPr>
      </w:pPr>
      <w:r w:rsidRPr="005E62F7">
        <w:rPr>
          <w:rFonts w:asciiTheme="minorHAnsi" w:hAnsiTheme="minorHAnsi" w:cstheme="minorHAnsi"/>
        </w:rPr>
        <w:t>A full-time Professional Staff mem</w:t>
      </w:r>
      <w:r w:rsidR="009E48C2" w:rsidRPr="005E62F7">
        <w:rPr>
          <w:rFonts w:asciiTheme="minorHAnsi" w:hAnsiTheme="minorHAnsi" w:cstheme="minorHAnsi"/>
        </w:rPr>
        <w:t xml:space="preserve">ber is available for support Monday through Friday from 7:30am to </w:t>
      </w:r>
      <w:r w:rsidRPr="005E62F7">
        <w:rPr>
          <w:rFonts w:asciiTheme="minorHAnsi" w:hAnsiTheme="minorHAnsi" w:cstheme="minorHAnsi"/>
        </w:rPr>
        <w:t>5pm.  The remaining hours are covered by student staff.  For Spring 2018 the hours to use the Open Computing computers are:</w:t>
      </w:r>
      <w:r w:rsidRPr="005E62F7">
        <w:rPr>
          <w:rFonts w:asciiTheme="minorHAnsi" w:hAnsiTheme="minorHAnsi" w:cstheme="minorHAnsi"/>
        </w:rPr>
        <w:br/>
        <w:t> </w:t>
      </w:r>
    </w:p>
    <w:tbl>
      <w:tblPr>
        <w:tblW w:w="0" w:type="auto"/>
        <w:tblCellMar>
          <w:left w:w="0" w:type="dxa"/>
          <w:right w:w="0" w:type="dxa"/>
        </w:tblCellMar>
        <w:tblLook w:val="04A0" w:firstRow="1" w:lastRow="0" w:firstColumn="1" w:lastColumn="0" w:noHBand="0" w:noVBand="1"/>
        <w:tblCaption w:val="Open Computing Hours "/>
        <w:tblDescription w:val="Describes hours of operation for open computing."/>
      </w:tblPr>
      <w:tblGrid>
        <w:gridCol w:w="2646"/>
        <w:gridCol w:w="2646"/>
        <w:gridCol w:w="2142"/>
      </w:tblGrid>
      <w:tr w:rsidR="005A4F16" w:rsidRPr="005E62F7" w:rsidTr="005A4F16">
        <w:tc>
          <w:tcPr>
            <w:tcW w:w="2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NormalWeb"/>
              <w:jc w:val="center"/>
              <w:rPr>
                <w:rFonts w:asciiTheme="minorHAnsi" w:hAnsiTheme="minorHAnsi" w:cstheme="minorHAnsi"/>
              </w:rPr>
            </w:pPr>
            <w:r w:rsidRPr="005E62F7">
              <w:rPr>
                <w:rStyle w:val="Strong"/>
                <w:rFonts w:asciiTheme="minorHAnsi" w:hAnsiTheme="minorHAnsi" w:cstheme="minorHAnsi"/>
              </w:rPr>
              <w:t xml:space="preserve">Weeks 1-5: </w:t>
            </w:r>
          </w:p>
        </w:tc>
        <w:tc>
          <w:tcPr>
            <w:tcW w:w="26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Style w:val="Strong"/>
                <w:rFonts w:asciiTheme="minorHAnsi" w:hAnsiTheme="minorHAnsi" w:cstheme="minorHAnsi"/>
              </w:rPr>
              <w:t>Weeks 6-13:</w:t>
            </w:r>
          </w:p>
        </w:tc>
        <w:tc>
          <w:tcPr>
            <w:tcW w:w="2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Style w:val="Strong"/>
                <w:rFonts w:asciiTheme="minorHAnsi" w:hAnsiTheme="minorHAnsi" w:cstheme="minorHAnsi"/>
              </w:rPr>
              <w:t xml:space="preserve">Weeks 14-15 </w:t>
            </w:r>
            <w:r w:rsidRPr="005E62F7">
              <w:rPr>
                <w:rFonts w:asciiTheme="minorHAnsi" w:hAnsiTheme="minorHAnsi" w:cstheme="minorHAnsi"/>
                <w:b/>
                <w:bCs/>
              </w:rPr>
              <w:br/>
            </w:r>
            <w:r w:rsidRPr="005E62F7">
              <w:rPr>
                <w:rStyle w:val="Strong"/>
                <w:rFonts w:asciiTheme="minorHAnsi" w:hAnsiTheme="minorHAnsi" w:cstheme="minorHAnsi"/>
              </w:rPr>
              <w:t>(may change)</w:t>
            </w:r>
          </w:p>
        </w:tc>
      </w:tr>
      <w:tr w:rsidR="005A4F16" w:rsidRPr="005E62F7" w:rsidTr="005A4F16">
        <w:tc>
          <w:tcPr>
            <w:tcW w:w="2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 xml:space="preserve">Monday-Thursday, </w:t>
            </w:r>
            <w:r w:rsidRPr="005E62F7">
              <w:rPr>
                <w:rFonts w:asciiTheme="minorHAnsi" w:hAnsiTheme="minorHAnsi" w:cstheme="minorHAnsi"/>
              </w:rPr>
              <w:br/>
              <w:t>7:30am-10pm</w:t>
            </w:r>
          </w:p>
        </w:tc>
        <w:tc>
          <w:tcPr>
            <w:tcW w:w="2646"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 xml:space="preserve">Monday-Thursday, </w:t>
            </w:r>
            <w:r w:rsidRPr="005E62F7">
              <w:rPr>
                <w:rFonts w:asciiTheme="minorHAnsi" w:hAnsiTheme="minorHAnsi" w:cstheme="minorHAnsi"/>
              </w:rPr>
              <w:br/>
              <w:t>7:30am-12midnight</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Monday-Thursday</w:t>
            </w:r>
          </w:p>
          <w:p w:rsidR="005A4F16" w:rsidRPr="005E62F7" w:rsidRDefault="005A4F16">
            <w:pPr>
              <w:pStyle w:val="xxxxxmsonormal"/>
              <w:rPr>
                <w:rFonts w:asciiTheme="minorHAnsi" w:hAnsiTheme="minorHAnsi" w:cstheme="minorHAnsi"/>
              </w:rPr>
            </w:pPr>
            <w:r w:rsidRPr="005E62F7">
              <w:rPr>
                <w:rFonts w:asciiTheme="minorHAnsi" w:hAnsiTheme="minorHAnsi" w:cstheme="minorHAnsi"/>
              </w:rPr>
              <w:t>7:30am-2am</w:t>
            </w:r>
          </w:p>
        </w:tc>
      </w:tr>
      <w:tr w:rsidR="005A4F16" w:rsidRPr="005E62F7" w:rsidTr="005A4F16">
        <w:tc>
          <w:tcPr>
            <w:tcW w:w="2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lastRenderedPageBreak/>
              <w:t>Friday, 7:30am-8pm</w:t>
            </w:r>
          </w:p>
        </w:tc>
        <w:tc>
          <w:tcPr>
            <w:tcW w:w="2646"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Friday, 7:30am-8pm</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Friday, 7:30am-8pm</w:t>
            </w:r>
          </w:p>
        </w:tc>
      </w:tr>
      <w:tr w:rsidR="005A4F16" w:rsidRPr="005E62F7" w:rsidTr="005A4F16">
        <w:tc>
          <w:tcPr>
            <w:tcW w:w="2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 xml:space="preserve">Saturday, </w:t>
            </w:r>
            <w:r w:rsidRPr="005E62F7">
              <w:rPr>
                <w:rFonts w:asciiTheme="minorHAnsi" w:hAnsiTheme="minorHAnsi" w:cstheme="minorHAnsi"/>
              </w:rPr>
              <w:br/>
              <w:t>12noon-5pm</w:t>
            </w:r>
          </w:p>
        </w:tc>
        <w:tc>
          <w:tcPr>
            <w:tcW w:w="2646"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 xml:space="preserve">Saturday, </w:t>
            </w:r>
            <w:r w:rsidRPr="005E62F7">
              <w:rPr>
                <w:rFonts w:asciiTheme="minorHAnsi" w:hAnsiTheme="minorHAnsi" w:cstheme="minorHAnsi"/>
              </w:rPr>
              <w:br/>
              <w:t>12noon-5pm</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Saturday, 12noon-5pm</w:t>
            </w:r>
          </w:p>
        </w:tc>
      </w:tr>
      <w:tr w:rsidR="005A4F16" w:rsidRPr="005E62F7" w:rsidTr="005A4F16">
        <w:tc>
          <w:tcPr>
            <w:tcW w:w="2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NormalWeb"/>
              <w:rPr>
                <w:rFonts w:asciiTheme="minorHAnsi" w:hAnsiTheme="minorHAnsi" w:cstheme="minorHAnsi"/>
              </w:rPr>
            </w:pPr>
            <w:r w:rsidRPr="005E62F7">
              <w:rPr>
                <w:rFonts w:asciiTheme="minorHAnsi" w:hAnsiTheme="minorHAnsi" w:cstheme="minorHAnsi"/>
              </w:rPr>
              <w:t xml:space="preserve">Sunday, </w:t>
            </w:r>
            <w:r w:rsidRPr="005E62F7">
              <w:rPr>
                <w:rFonts w:asciiTheme="minorHAnsi" w:hAnsiTheme="minorHAnsi" w:cstheme="minorHAnsi"/>
              </w:rPr>
              <w:br/>
              <w:t>12noon-10pm</w:t>
            </w:r>
          </w:p>
        </w:tc>
        <w:tc>
          <w:tcPr>
            <w:tcW w:w="2646"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 xml:space="preserve">Sunday, </w:t>
            </w:r>
            <w:r w:rsidRPr="005E62F7">
              <w:rPr>
                <w:rFonts w:asciiTheme="minorHAnsi" w:hAnsiTheme="minorHAnsi" w:cstheme="minorHAnsi"/>
              </w:rPr>
              <w:br/>
              <w:t>12noon-12midnight</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rsidR="005A4F16" w:rsidRPr="005E62F7" w:rsidRDefault="005A4F16">
            <w:pPr>
              <w:pStyle w:val="xxxxxmsonormal"/>
              <w:rPr>
                <w:rFonts w:asciiTheme="minorHAnsi" w:hAnsiTheme="minorHAnsi" w:cstheme="minorHAnsi"/>
              </w:rPr>
            </w:pPr>
            <w:r w:rsidRPr="005E62F7">
              <w:rPr>
                <w:rFonts w:asciiTheme="minorHAnsi" w:hAnsiTheme="minorHAnsi" w:cstheme="minorHAnsi"/>
              </w:rPr>
              <w:t>Sun, 12pm-12midnight</w:t>
            </w:r>
          </w:p>
        </w:tc>
      </w:tr>
    </w:tbl>
    <w:p w:rsidR="005A4F16" w:rsidRPr="005E62F7" w:rsidRDefault="005A4F16" w:rsidP="009E48C2">
      <w:pPr>
        <w:pStyle w:val="NormalWeb"/>
        <w:rPr>
          <w:rFonts w:asciiTheme="minorHAnsi" w:hAnsiTheme="minorHAnsi" w:cstheme="minorHAnsi"/>
        </w:rPr>
      </w:pPr>
      <w:r w:rsidRPr="005E62F7">
        <w:rPr>
          <w:rFonts w:asciiTheme="minorHAnsi" w:hAnsiTheme="minorHAnsi" w:cstheme="minorHAnsi"/>
        </w:rPr>
        <w:br/>
      </w:r>
      <w:r w:rsidRPr="005E62F7">
        <w:rPr>
          <w:rStyle w:val="Heading4Char"/>
          <w:rFonts w:asciiTheme="minorHAnsi" w:hAnsiTheme="minorHAnsi" w:cstheme="minorHAnsi"/>
        </w:rPr>
        <w:t>Wireless Access:</w:t>
      </w:r>
      <w:r w:rsidRPr="005E62F7">
        <w:rPr>
          <w:rFonts w:asciiTheme="minorHAnsi" w:hAnsiTheme="minorHAnsi" w:cstheme="minorHAnsi"/>
          <w:b/>
          <w:bCs/>
        </w:rPr>
        <w:br/>
      </w:r>
      <w:r w:rsidRPr="005E62F7">
        <w:rPr>
          <w:rFonts w:asciiTheme="minorHAnsi" w:hAnsiTheme="minorHAnsi" w:cstheme="minorHAnsi"/>
        </w:rPr>
        <w:t>All academic, administrative, and residential buildings have wireless access.  The residential wireless network is managed by Apogee Corp, a third party residential wireless provider.</w:t>
      </w:r>
      <w:r w:rsidR="009E48C2" w:rsidRPr="005E62F7">
        <w:rPr>
          <w:rFonts w:asciiTheme="minorHAnsi" w:hAnsiTheme="minorHAnsi" w:cstheme="minorHAnsi"/>
        </w:rPr>
        <w:t xml:space="preserve">  </w:t>
      </w:r>
      <w:r w:rsidRPr="005E62F7">
        <w:rPr>
          <w:rFonts w:asciiTheme="minorHAnsi" w:hAnsiTheme="minorHAnsi" w:cstheme="minorHAnsi"/>
        </w:rPr>
        <w:t>The campus academic and administrative buildings currently have 196 wireless access points installed.  A large infrastructure update was completed in January 2018. </w:t>
      </w:r>
      <w:r w:rsidRPr="005E62F7">
        <w:rPr>
          <w:rFonts w:asciiTheme="minorHAnsi" w:hAnsiTheme="minorHAnsi" w:cstheme="minorHAnsi"/>
        </w:rPr>
        <w:br/>
      </w:r>
      <w:r w:rsidRPr="005E62F7">
        <w:rPr>
          <w:rFonts w:asciiTheme="minorHAnsi" w:hAnsiTheme="minorHAnsi" w:cstheme="minorHAnsi"/>
          <w:b/>
          <w:bCs/>
        </w:rPr>
        <w:br/>
      </w:r>
      <w:r w:rsidRPr="005E62F7">
        <w:rPr>
          <w:rStyle w:val="Heading4Char"/>
          <w:rFonts w:asciiTheme="minorHAnsi" w:hAnsiTheme="minorHAnsi" w:cstheme="minorHAnsi"/>
        </w:rPr>
        <w:t>Help Desk:</w:t>
      </w:r>
      <w:r w:rsidRPr="005E62F7">
        <w:rPr>
          <w:rFonts w:asciiTheme="minorHAnsi" w:hAnsiTheme="minorHAnsi" w:cstheme="minorHAnsi"/>
        </w:rPr>
        <w:t xml:space="preserve"> </w:t>
      </w:r>
      <w:r w:rsidR="009E48C2" w:rsidRPr="005E62F7">
        <w:rPr>
          <w:rFonts w:asciiTheme="minorHAnsi" w:hAnsiTheme="minorHAnsi" w:cstheme="minorHAnsi"/>
        </w:rPr>
        <w:br/>
        <w:t>Located on the third floor of Bush Hall, t</w:t>
      </w:r>
      <w:r w:rsidRPr="005E62F7">
        <w:rPr>
          <w:rFonts w:asciiTheme="minorHAnsi" w:hAnsiTheme="minorHAnsi" w:cstheme="minorHAnsi"/>
        </w:rPr>
        <w:t>he SUNY Delhi Help Desk is open 67.5 hours a week when the college is in session.  Currently</w:t>
      </w:r>
      <w:r w:rsidR="009E48C2" w:rsidRPr="005E62F7">
        <w:rPr>
          <w:rFonts w:asciiTheme="minorHAnsi" w:hAnsiTheme="minorHAnsi" w:cstheme="minorHAnsi"/>
        </w:rPr>
        <w:t>,</w:t>
      </w:r>
      <w:r w:rsidRPr="005E62F7">
        <w:rPr>
          <w:rFonts w:asciiTheme="minorHAnsi" w:hAnsiTheme="minorHAnsi" w:cstheme="minorHAnsi"/>
        </w:rPr>
        <w:t xml:space="preserve"> the Help Desk is staffed by </w:t>
      </w:r>
      <w:r w:rsidR="009E48C2" w:rsidRPr="005E62F7">
        <w:rPr>
          <w:rFonts w:asciiTheme="minorHAnsi" w:hAnsiTheme="minorHAnsi" w:cstheme="minorHAnsi"/>
        </w:rPr>
        <w:t xml:space="preserve">both </w:t>
      </w:r>
      <w:r w:rsidRPr="005E62F7">
        <w:rPr>
          <w:rFonts w:asciiTheme="minorHAnsi" w:hAnsiTheme="minorHAnsi" w:cstheme="minorHAnsi"/>
        </w:rPr>
        <w:t>professional college employees and student assistants.  The professional staff work to mentor students so that they are able to gain real world technical experience. There are multi</w:t>
      </w:r>
      <w:r w:rsidR="009E48C2" w:rsidRPr="005E62F7">
        <w:rPr>
          <w:rFonts w:asciiTheme="minorHAnsi" w:hAnsiTheme="minorHAnsi" w:cstheme="minorHAnsi"/>
        </w:rPr>
        <w:t>ple ways to reach the Help Desk - i</w:t>
      </w:r>
      <w:r w:rsidRPr="005E62F7">
        <w:rPr>
          <w:rFonts w:asciiTheme="minorHAnsi" w:hAnsiTheme="minorHAnsi" w:cstheme="minorHAnsi"/>
        </w:rPr>
        <w:t xml:space="preserve">n person visits during normal hours of operation, </w:t>
      </w:r>
      <w:r w:rsidR="009E48C2" w:rsidRPr="005E62F7">
        <w:rPr>
          <w:rFonts w:asciiTheme="minorHAnsi" w:hAnsiTheme="minorHAnsi" w:cstheme="minorHAnsi"/>
        </w:rPr>
        <w:t xml:space="preserve">by phone, and by email.  </w:t>
      </w:r>
      <w:r w:rsidRPr="005E62F7">
        <w:rPr>
          <w:rFonts w:asciiTheme="minorHAnsi" w:hAnsiTheme="minorHAnsi" w:cstheme="minorHAnsi"/>
        </w:rPr>
        <w:t>Faculty and staff can also enter issues into the Help Desk software by logging into www.delhi.edu/footprints</w:t>
      </w:r>
    </w:p>
    <w:p w:rsidR="00281BB4" w:rsidRPr="005E62F7" w:rsidRDefault="005A4F16" w:rsidP="003F197D">
      <w:pPr>
        <w:pStyle w:val="xxxxxmsonormal"/>
        <w:rPr>
          <w:rFonts w:asciiTheme="minorHAnsi" w:hAnsiTheme="minorHAnsi" w:cstheme="minorHAnsi"/>
        </w:rPr>
      </w:pPr>
      <w:r w:rsidRPr="005E62F7">
        <w:rPr>
          <w:rFonts w:asciiTheme="minorHAnsi" w:hAnsiTheme="minorHAnsi" w:cstheme="minorHAnsi"/>
        </w:rPr>
        <w:t>The Help Desk also acts as technical support for students having issues connecting to the campus wireless internet access of DELHI-SECURE or referring them to Apogee for resident hall issues.  In addition to wireless support, some of the main issues that st</w:t>
      </w:r>
      <w:r w:rsidR="009E48C2" w:rsidRPr="005E62F7">
        <w:rPr>
          <w:rFonts w:asciiTheme="minorHAnsi" w:hAnsiTheme="minorHAnsi" w:cstheme="minorHAnsi"/>
        </w:rPr>
        <w:t>udents need assistance with are</w:t>
      </w:r>
      <w:r w:rsidRPr="005E62F7">
        <w:rPr>
          <w:rFonts w:asciiTheme="minorHAnsi" w:hAnsiTheme="minorHAnsi" w:cstheme="minorHAnsi"/>
        </w:rPr>
        <w:t xml:space="preserve"> accessing Vancko Hall, logging into Office 365 email, </w:t>
      </w:r>
      <w:r w:rsidR="009E48C2" w:rsidRPr="005E62F7">
        <w:rPr>
          <w:rFonts w:asciiTheme="minorHAnsi" w:hAnsiTheme="minorHAnsi" w:cstheme="minorHAnsi"/>
        </w:rPr>
        <w:t xml:space="preserve">and </w:t>
      </w:r>
      <w:r w:rsidRPr="005E62F7">
        <w:rPr>
          <w:rFonts w:asciiTheme="minorHAnsi" w:hAnsiTheme="minorHAnsi" w:cstheme="minorHAnsi"/>
        </w:rPr>
        <w:t xml:space="preserve">changing their Bronco Web PIN.  Issues with resident hall Cable TV are also handled through the </w:t>
      </w:r>
      <w:r w:rsidR="009E48C2" w:rsidRPr="005E62F7">
        <w:rPr>
          <w:rFonts w:asciiTheme="minorHAnsi" w:hAnsiTheme="minorHAnsi" w:cstheme="minorHAnsi"/>
        </w:rPr>
        <w:t>Help Desk (through contact by a</w:t>
      </w:r>
      <w:r w:rsidRPr="005E62F7">
        <w:rPr>
          <w:rFonts w:asciiTheme="minorHAnsi" w:hAnsiTheme="minorHAnsi" w:cstheme="minorHAnsi"/>
        </w:rPr>
        <w:t xml:space="preserve"> R</w:t>
      </w:r>
      <w:r w:rsidR="009E48C2" w:rsidRPr="005E62F7">
        <w:rPr>
          <w:rFonts w:asciiTheme="minorHAnsi" w:hAnsiTheme="minorHAnsi" w:cstheme="minorHAnsi"/>
        </w:rPr>
        <w:t xml:space="preserve">esident </w:t>
      </w:r>
      <w:r w:rsidRPr="005E62F7">
        <w:rPr>
          <w:rFonts w:asciiTheme="minorHAnsi" w:hAnsiTheme="minorHAnsi" w:cstheme="minorHAnsi"/>
        </w:rPr>
        <w:t>D</w:t>
      </w:r>
      <w:r w:rsidR="009E48C2" w:rsidRPr="005E62F7">
        <w:rPr>
          <w:rFonts w:asciiTheme="minorHAnsi" w:hAnsiTheme="minorHAnsi" w:cstheme="minorHAnsi"/>
        </w:rPr>
        <w:t>irector</w:t>
      </w:r>
      <w:r w:rsidRPr="005E62F7">
        <w:rPr>
          <w:rFonts w:asciiTheme="minorHAnsi" w:hAnsiTheme="minorHAnsi" w:cstheme="minorHAnsi"/>
        </w:rPr>
        <w:t>).</w:t>
      </w:r>
      <w:r w:rsidR="003F197D" w:rsidRPr="005E62F7">
        <w:rPr>
          <w:rFonts w:asciiTheme="minorHAnsi" w:hAnsiTheme="minorHAnsi" w:cstheme="minorHAnsi"/>
        </w:rPr>
        <w:t xml:space="preserve"> </w:t>
      </w:r>
    </w:p>
    <w:p w:rsidR="00080A4F" w:rsidRPr="005E62F7" w:rsidRDefault="00080A4F">
      <w:pPr>
        <w:rPr>
          <w:rStyle w:val="Heading1Char"/>
          <w:rFonts w:asciiTheme="minorHAnsi" w:hAnsiTheme="minorHAnsi" w:cstheme="minorHAnsi"/>
        </w:rPr>
      </w:pPr>
      <w:r w:rsidRPr="005E62F7">
        <w:rPr>
          <w:rStyle w:val="Heading1Char"/>
          <w:rFonts w:asciiTheme="minorHAnsi" w:hAnsiTheme="minorHAnsi" w:cstheme="minorHAnsi"/>
        </w:rPr>
        <w:br w:type="page"/>
      </w:r>
    </w:p>
    <w:p w:rsidR="00870356" w:rsidRPr="005E62F7" w:rsidRDefault="00870356" w:rsidP="00870356">
      <w:pPr>
        <w:widowControl w:val="0"/>
        <w:autoSpaceDE w:val="0"/>
        <w:autoSpaceDN w:val="0"/>
        <w:adjustRightInd w:val="0"/>
        <w:rPr>
          <w:rFonts w:asciiTheme="minorHAnsi" w:hAnsiTheme="minorHAnsi" w:cstheme="minorHAnsi"/>
        </w:rPr>
      </w:pPr>
      <w:r w:rsidRPr="005E62F7">
        <w:rPr>
          <w:rStyle w:val="Heading1Char"/>
          <w:rFonts w:asciiTheme="minorHAnsi" w:hAnsiTheme="minorHAnsi" w:cstheme="minorHAnsi"/>
        </w:rPr>
        <w:lastRenderedPageBreak/>
        <w:t>VI.  C</w:t>
      </w:r>
      <w:r w:rsidR="00B31E6D" w:rsidRPr="005E62F7">
        <w:rPr>
          <w:rStyle w:val="Heading1Char"/>
          <w:rFonts w:asciiTheme="minorHAnsi" w:hAnsiTheme="minorHAnsi" w:cstheme="minorHAnsi"/>
        </w:rPr>
        <w:t>onclusion</w:t>
      </w:r>
      <w:r w:rsidRPr="005E62F7">
        <w:rPr>
          <w:rFonts w:asciiTheme="minorHAnsi" w:hAnsiTheme="minorHAnsi" w:cstheme="minorHAnsi"/>
          <w:b/>
          <w:sz w:val="32"/>
          <w:szCs w:val="32"/>
        </w:rPr>
        <w:t xml:space="preserve"> </w:t>
      </w:r>
      <w:r w:rsidRPr="005E62F7">
        <w:rPr>
          <w:rFonts w:asciiTheme="minorHAnsi" w:hAnsiTheme="minorHAnsi" w:cstheme="minorHAnsi"/>
        </w:rPr>
        <w:t>(pg. 33 of Guide)</w:t>
      </w:r>
    </w:p>
    <w:p w:rsidR="00B31E6D" w:rsidRPr="005E62F7" w:rsidRDefault="00353AED" w:rsidP="00353AED">
      <w:pPr>
        <w:pStyle w:val="Heading2"/>
        <w:rPr>
          <w:rStyle w:val="BookTitle"/>
          <w:rFonts w:asciiTheme="minorHAnsi" w:hAnsiTheme="minorHAnsi" w:cstheme="minorHAnsi"/>
        </w:rPr>
      </w:pPr>
      <w:r w:rsidRPr="005E62F7">
        <w:rPr>
          <w:rStyle w:val="BookTitle"/>
          <w:rFonts w:asciiTheme="minorHAnsi" w:hAnsiTheme="minorHAnsi" w:cstheme="minorHAnsi"/>
        </w:rPr>
        <w:t xml:space="preserve">A. </w:t>
      </w:r>
      <w:r w:rsidR="00B31E6D" w:rsidRPr="005E62F7">
        <w:rPr>
          <w:rStyle w:val="BookTitle"/>
          <w:rFonts w:asciiTheme="minorHAnsi" w:hAnsiTheme="minorHAnsi" w:cstheme="minorHAnsi"/>
        </w:rPr>
        <w:t>Strengths of Program</w:t>
      </w:r>
    </w:p>
    <w:p w:rsidR="00B31E6D" w:rsidRPr="005E62F7" w:rsidRDefault="00C90887" w:rsidP="00C90887">
      <w:pPr>
        <w:widowControl w:val="0"/>
        <w:autoSpaceDE w:val="0"/>
        <w:autoSpaceDN w:val="0"/>
        <w:adjustRightInd w:val="0"/>
        <w:ind w:left="360"/>
        <w:rPr>
          <w:rFonts w:asciiTheme="minorHAnsi" w:hAnsiTheme="minorHAnsi" w:cstheme="minorHAnsi"/>
        </w:rPr>
      </w:pPr>
      <w:r w:rsidRPr="005E62F7">
        <w:rPr>
          <w:rFonts w:asciiTheme="minorHAnsi" w:hAnsiTheme="minorHAnsi" w:cstheme="minorHAnsi"/>
          <w:highlight w:val="lightGray"/>
        </w:rPr>
        <w:t>Summarize the strengths.  Revisit the recommendations and action plan from the previous program review, and comment on the completion of that action plan.</w:t>
      </w:r>
    </w:p>
    <w:p w:rsidR="00B31E6D" w:rsidRPr="005E62F7" w:rsidRDefault="00B31E6D" w:rsidP="00B31E6D">
      <w:pPr>
        <w:widowControl w:val="0"/>
        <w:autoSpaceDE w:val="0"/>
        <w:autoSpaceDN w:val="0"/>
        <w:adjustRightInd w:val="0"/>
        <w:ind w:left="720"/>
        <w:rPr>
          <w:rFonts w:asciiTheme="minorHAnsi" w:hAnsiTheme="minorHAnsi" w:cstheme="minorHAnsi"/>
        </w:rPr>
      </w:pPr>
    </w:p>
    <w:p w:rsidR="00B31E6D" w:rsidRPr="005E62F7" w:rsidRDefault="00353AED" w:rsidP="00353AED">
      <w:pPr>
        <w:pStyle w:val="Heading2"/>
        <w:rPr>
          <w:rStyle w:val="BookTitle"/>
          <w:rFonts w:asciiTheme="minorHAnsi" w:hAnsiTheme="minorHAnsi" w:cstheme="minorHAnsi"/>
        </w:rPr>
      </w:pPr>
      <w:r w:rsidRPr="005E62F7">
        <w:rPr>
          <w:rStyle w:val="BookTitle"/>
          <w:rFonts w:asciiTheme="minorHAnsi" w:hAnsiTheme="minorHAnsi" w:cstheme="minorHAnsi"/>
        </w:rPr>
        <w:t xml:space="preserve">B. </w:t>
      </w:r>
      <w:r w:rsidR="00B31E6D" w:rsidRPr="005E62F7">
        <w:rPr>
          <w:rStyle w:val="BookTitle"/>
          <w:rFonts w:asciiTheme="minorHAnsi" w:hAnsiTheme="minorHAnsi" w:cstheme="minorHAnsi"/>
        </w:rPr>
        <w:t>Plans for Improvement</w:t>
      </w:r>
    </w:p>
    <w:p w:rsidR="00870356" w:rsidRPr="005E62F7" w:rsidRDefault="00B31E6D" w:rsidP="00C90887">
      <w:pPr>
        <w:widowControl w:val="0"/>
        <w:autoSpaceDE w:val="0"/>
        <w:autoSpaceDN w:val="0"/>
        <w:adjustRightInd w:val="0"/>
        <w:ind w:left="360"/>
        <w:rPr>
          <w:rFonts w:asciiTheme="minorHAnsi" w:hAnsiTheme="minorHAnsi" w:cstheme="minorHAnsi"/>
        </w:rPr>
      </w:pPr>
      <w:r w:rsidRPr="005E62F7">
        <w:rPr>
          <w:rFonts w:asciiTheme="minorHAnsi" w:hAnsiTheme="minorHAnsi" w:cstheme="minorHAnsi"/>
          <w:highlight w:val="lightGray"/>
        </w:rPr>
        <w:t>Create a plan for w</w:t>
      </w:r>
      <w:r w:rsidR="00870356" w:rsidRPr="005E62F7">
        <w:rPr>
          <w:rFonts w:asciiTheme="minorHAnsi" w:hAnsiTheme="minorHAnsi" w:cstheme="minorHAnsi"/>
          <w:highlight w:val="lightGray"/>
        </w:rPr>
        <w:t>hat is to be done</w:t>
      </w:r>
      <w:r w:rsidRPr="005E62F7">
        <w:rPr>
          <w:rFonts w:asciiTheme="minorHAnsi" w:hAnsiTheme="minorHAnsi" w:cstheme="minorHAnsi"/>
          <w:highlight w:val="lightGray"/>
        </w:rPr>
        <w:t xml:space="preserve"> to strengthen, reform, improve and/or expand the program.</w:t>
      </w:r>
    </w:p>
    <w:p w:rsidR="00B31E6D" w:rsidRPr="005E62F7" w:rsidRDefault="00B31E6D" w:rsidP="00B31E6D">
      <w:pPr>
        <w:widowControl w:val="0"/>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on Plan for Improvement"/>
        <w:tblDescription w:val="Describes specific changes that will be made for improvement including the person responsible for implementation, a timeline for completion, and resources needed to implement the change."/>
      </w:tblPr>
      <w:tblGrid>
        <w:gridCol w:w="2390"/>
        <w:gridCol w:w="2076"/>
        <w:gridCol w:w="2111"/>
        <w:gridCol w:w="2053"/>
      </w:tblGrid>
      <w:tr w:rsidR="00B31E6D" w:rsidRPr="005E62F7" w:rsidTr="00F77ECC">
        <w:tc>
          <w:tcPr>
            <w:tcW w:w="2214" w:type="dxa"/>
            <w:shd w:val="clear" w:color="auto" w:fill="F2F2F2"/>
          </w:tcPr>
          <w:p w:rsidR="00B31E6D" w:rsidRPr="005E62F7" w:rsidRDefault="00B31E6D" w:rsidP="00F77ECC">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Specific improvement/change</w:t>
            </w:r>
          </w:p>
        </w:tc>
        <w:tc>
          <w:tcPr>
            <w:tcW w:w="2214" w:type="dxa"/>
            <w:shd w:val="clear" w:color="auto" w:fill="F2F2F2"/>
          </w:tcPr>
          <w:p w:rsidR="00B31E6D" w:rsidRPr="005E62F7" w:rsidRDefault="00B31E6D" w:rsidP="00F77ECC">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Person(s) responsible</w:t>
            </w:r>
          </w:p>
        </w:tc>
        <w:tc>
          <w:tcPr>
            <w:tcW w:w="2214" w:type="dxa"/>
            <w:shd w:val="clear" w:color="auto" w:fill="F2F2F2"/>
          </w:tcPr>
          <w:p w:rsidR="00B31E6D" w:rsidRPr="005E62F7" w:rsidRDefault="00B31E6D" w:rsidP="00F77ECC">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Timeline/Due dates</w:t>
            </w:r>
          </w:p>
        </w:tc>
        <w:tc>
          <w:tcPr>
            <w:tcW w:w="2214" w:type="dxa"/>
            <w:shd w:val="clear" w:color="auto" w:fill="F2F2F2"/>
          </w:tcPr>
          <w:p w:rsidR="00B31E6D" w:rsidRPr="005E62F7" w:rsidRDefault="00B31E6D" w:rsidP="00F77ECC">
            <w:pPr>
              <w:widowControl w:val="0"/>
              <w:autoSpaceDE w:val="0"/>
              <w:autoSpaceDN w:val="0"/>
              <w:adjustRightInd w:val="0"/>
              <w:jc w:val="center"/>
              <w:rPr>
                <w:rFonts w:asciiTheme="minorHAnsi" w:hAnsiTheme="minorHAnsi" w:cstheme="minorHAnsi"/>
                <w:b/>
              </w:rPr>
            </w:pPr>
            <w:r w:rsidRPr="005E62F7">
              <w:rPr>
                <w:rFonts w:asciiTheme="minorHAnsi" w:hAnsiTheme="minorHAnsi" w:cstheme="minorHAnsi"/>
                <w:b/>
              </w:rPr>
              <w:t>Resources necessary</w:t>
            </w:r>
          </w:p>
        </w:tc>
      </w:tr>
      <w:tr w:rsidR="00B31E6D" w:rsidRPr="005E62F7" w:rsidTr="00F77EC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r w:rsidRPr="005E62F7">
              <w:rPr>
                <w:rFonts w:asciiTheme="minorHAnsi" w:hAnsiTheme="minorHAnsi" w:cstheme="minorHAnsi"/>
              </w:rPr>
              <w:t>1.</w:t>
            </w:r>
          </w:p>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r>
      <w:tr w:rsidR="00B31E6D" w:rsidRPr="005E62F7" w:rsidTr="00F77EC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r w:rsidRPr="005E62F7">
              <w:rPr>
                <w:rFonts w:asciiTheme="minorHAnsi" w:hAnsiTheme="minorHAnsi" w:cstheme="minorHAnsi"/>
              </w:rPr>
              <w:t xml:space="preserve">2. </w:t>
            </w:r>
          </w:p>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c>
          <w:tcPr>
            <w:tcW w:w="2214" w:type="dxa"/>
            <w:shd w:val="clear" w:color="auto" w:fill="auto"/>
          </w:tcPr>
          <w:p w:rsidR="00B31E6D" w:rsidRPr="005E62F7" w:rsidRDefault="00B31E6D" w:rsidP="00F77ECC">
            <w:pPr>
              <w:widowControl w:val="0"/>
              <w:autoSpaceDE w:val="0"/>
              <w:autoSpaceDN w:val="0"/>
              <w:adjustRightInd w:val="0"/>
              <w:rPr>
                <w:rFonts w:asciiTheme="minorHAnsi" w:hAnsiTheme="minorHAnsi" w:cstheme="minorHAnsi"/>
              </w:rPr>
            </w:pPr>
          </w:p>
        </w:tc>
      </w:tr>
    </w:tbl>
    <w:p w:rsidR="00B31E6D" w:rsidRPr="005E62F7" w:rsidRDefault="00B31E6D" w:rsidP="00B31E6D">
      <w:pPr>
        <w:widowControl w:val="0"/>
        <w:autoSpaceDE w:val="0"/>
        <w:autoSpaceDN w:val="0"/>
        <w:adjustRightInd w:val="0"/>
        <w:rPr>
          <w:rFonts w:asciiTheme="minorHAnsi" w:hAnsiTheme="minorHAnsi" w:cstheme="minorHAnsi"/>
        </w:rPr>
      </w:pPr>
    </w:p>
    <w:p w:rsidR="00870356" w:rsidRPr="005E62F7" w:rsidRDefault="00870356" w:rsidP="00870356">
      <w:pPr>
        <w:widowControl w:val="0"/>
        <w:autoSpaceDE w:val="0"/>
        <w:autoSpaceDN w:val="0"/>
        <w:adjustRightInd w:val="0"/>
        <w:rPr>
          <w:rFonts w:asciiTheme="minorHAnsi" w:hAnsiTheme="minorHAnsi" w:cstheme="minorHAnsi"/>
        </w:rPr>
      </w:pPr>
      <w:r w:rsidRPr="005E62F7">
        <w:rPr>
          <w:rFonts w:asciiTheme="minorHAnsi" w:hAnsiTheme="minorHAnsi" w:cstheme="minorHAnsi"/>
        </w:rPr>
        <w:tab/>
      </w:r>
    </w:p>
    <w:p w:rsidR="00080A4F" w:rsidRPr="005E62F7" w:rsidRDefault="00080A4F">
      <w:pPr>
        <w:rPr>
          <w:rFonts w:asciiTheme="minorHAnsi" w:hAnsiTheme="minorHAnsi" w:cstheme="minorHAnsi"/>
          <w:b/>
          <w:bCs/>
          <w:kern w:val="32"/>
          <w:sz w:val="32"/>
          <w:szCs w:val="32"/>
        </w:rPr>
      </w:pPr>
      <w:r w:rsidRPr="005E62F7">
        <w:rPr>
          <w:rFonts w:asciiTheme="minorHAnsi" w:hAnsiTheme="minorHAnsi" w:cstheme="minorHAnsi"/>
        </w:rPr>
        <w:br w:type="page"/>
      </w:r>
    </w:p>
    <w:p w:rsidR="00C4679F" w:rsidRPr="005E62F7" w:rsidRDefault="009D6078" w:rsidP="003F197D">
      <w:pPr>
        <w:pStyle w:val="Heading1"/>
        <w:rPr>
          <w:rFonts w:asciiTheme="minorHAnsi" w:hAnsiTheme="minorHAnsi" w:cstheme="minorHAnsi"/>
        </w:rPr>
      </w:pPr>
      <w:r w:rsidRPr="005E62F7">
        <w:rPr>
          <w:rFonts w:asciiTheme="minorHAnsi" w:hAnsiTheme="minorHAnsi" w:cstheme="minorHAnsi"/>
        </w:rPr>
        <w:lastRenderedPageBreak/>
        <w:t>VII.  Appendices</w:t>
      </w:r>
    </w:p>
    <w:p w:rsidR="00FF13E9" w:rsidRPr="005E62F7" w:rsidRDefault="00FF13E9" w:rsidP="00FF13E9">
      <w:pPr>
        <w:rPr>
          <w:rFonts w:asciiTheme="minorHAnsi" w:hAnsiTheme="minorHAnsi" w:cstheme="minorHAnsi"/>
        </w:rPr>
      </w:pPr>
    </w:p>
    <w:p w:rsidR="00C4679F" w:rsidRPr="005E62F7" w:rsidRDefault="00B01269" w:rsidP="00870356">
      <w:pPr>
        <w:widowControl w:val="0"/>
        <w:autoSpaceDE w:val="0"/>
        <w:autoSpaceDN w:val="0"/>
        <w:adjustRightInd w:val="0"/>
        <w:rPr>
          <w:rFonts w:asciiTheme="minorHAnsi" w:hAnsiTheme="minorHAnsi" w:cstheme="minorHAnsi"/>
          <w:i/>
          <w:sz w:val="20"/>
          <w:szCs w:val="20"/>
        </w:rPr>
      </w:pPr>
      <w:r w:rsidRPr="005E62F7">
        <w:rPr>
          <w:rFonts w:asciiTheme="minorHAnsi" w:hAnsiTheme="minorHAnsi" w:cstheme="minorHAnsi"/>
          <w:i/>
          <w:sz w:val="20"/>
          <w:szCs w:val="20"/>
        </w:rPr>
        <w:t xml:space="preserve">Revised </w:t>
      </w:r>
      <w:r w:rsidR="008B67F7" w:rsidRPr="005E62F7">
        <w:rPr>
          <w:rFonts w:asciiTheme="minorHAnsi" w:hAnsiTheme="minorHAnsi" w:cstheme="minorHAnsi"/>
          <w:i/>
          <w:sz w:val="20"/>
          <w:szCs w:val="20"/>
        </w:rPr>
        <w:t>Sept 3 2019</w:t>
      </w:r>
    </w:p>
    <w:sectPr w:rsidR="00C4679F" w:rsidRPr="005E62F7" w:rsidSect="00FD0A95">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03" w:rsidRDefault="001D2703">
      <w:r>
        <w:separator/>
      </w:r>
    </w:p>
  </w:endnote>
  <w:endnote w:type="continuationSeparator" w:id="0">
    <w:p w:rsidR="001D2703" w:rsidRDefault="001D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1A" w:rsidRDefault="00416F1A" w:rsidP="00416F1A">
    <w:pPr>
      <w:pStyle w:val="Footer"/>
      <w:jc w:val="right"/>
    </w:pPr>
  </w:p>
  <w:p w:rsidR="00416F1A" w:rsidRDefault="0041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03" w:rsidRDefault="001D2703">
      <w:r>
        <w:separator/>
      </w:r>
    </w:p>
  </w:footnote>
  <w:footnote w:type="continuationSeparator" w:id="0">
    <w:p w:rsidR="001D2703" w:rsidRDefault="001D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 w15:restartNumberingAfterBreak="0">
    <w:nsid w:val="0325491E"/>
    <w:multiLevelType w:val="multilevel"/>
    <w:tmpl w:val="87C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F555B"/>
    <w:multiLevelType w:val="hybridMultilevel"/>
    <w:tmpl w:val="06D0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13802"/>
    <w:multiLevelType w:val="hybridMultilevel"/>
    <w:tmpl w:val="BEFE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34555"/>
    <w:multiLevelType w:val="multilevel"/>
    <w:tmpl w:val="2122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E46A7"/>
    <w:multiLevelType w:val="hybridMultilevel"/>
    <w:tmpl w:val="041C1766"/>
    <w:lvl w:ilvl="0" w:tplc="3A543956">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2F6D40"/>
    <w:multiLevelType w:val="multilevel"/>
    <w:tmpl w:val="20DAC7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66844F3"/>
    <w:multiLevelType w:val="hybridMultilevel"/>
    <w:tmpl w:val="7826B888"/>
    <w:lvl w:ilvl="0" w:tplc="B3B0E526">
      <w:start w:val="1"/>
      <w:numFmt w:val="upperLetter"/>
      <w:lvlText w:val="%1."/>
      <w:lvlJc w:val="left"/>
      <w:pPr>
        <w:ind w:left="360" w:hanging="360"/>
      </w:pPr>
      <w:rPr>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A458C"/>
    <w:multiLevelType w:val="hybridMultilevel"/>
    <w:tmpl w:val="87BA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429A5"/>
    <w:multiLevelType w:val="hybridMultilevel"/>
    <w:tmpl w:val="D46A62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A424B"/>
    <w:multiLevelType w:val="hybridMultilevel"/>
    <w:tmpl w:val="3E6C08C0"/>
    <w:lvl w:ilvl="0" w:tplc="99889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5540F"/>
    <w:multiLevelType w:val="hybridMultilevel"/>
    <w:tmpl w:val="D80CCC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155981"/>
    <w:multiLevelType w:val="multilevel"/>
    <w:tmpl w:val="C2061B86"/>
    <w:lvl w:ilvl="0">
      <w:start w:val="1"/>
      <w:numFmt w:val="bullet"/>
      <w:pStyle w:val="Level1"/>
      <w:lvlText w:val=""/>
      <w:lvlJc w:val="left"/>
      <w:pPr>
        <w:tabs>
          <w:tab w:val="num" w:pos="1440"/>
        </w:tabs>
        <w:ind w:left="1440" w:hanging="360"/>
      </w:pPr>
      <w:rPr>
        <w:rFonts w:ascii="Symbol" w:hAnsi="Symbol" w:hint="default"/>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29DA55A2"/>
    <w:multiLevelType w:val="hybridMultilevel"/>
    <w:tmpl w:val="759C41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51CC4"/>
    <w:multiLevelType w:val="hybridMultilevel"/>
    <w:tmpl w:val="955A041E"/>
    <w:lvl w:ilvl="0" w:tplc="04090015">
      <w:start w:val="1"/>
      <w:numFmt w:val="upperLetter"/>
      <w:lvlText w:val="%1."/>
      <w:lvlJc w:val="left"/>
      <w:pPr>
        <w:ind w:left="360" w:hanging="360"/>
      </w:pPr>
      <w:rPr>
        <w:b/>
        <w:i/>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C24271"/>
    <w:multiLevelType w:val="multilevel"/>
    <w:tmpl w:val="4E0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6446D"/>
    <w:multiLevelType w:val="hybridMultilevel"/>
    <w:tmpl w:val="AAAE7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CB056B"/>
    <w:multiLevelType w:val="multilevel"/>
    <w:tmpl w:val="FCEE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7D6FB5"/>
    <w:multiLevelType w:val="hybridMultilevel"/>
    <w:tmpl w:val="A54E38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513E29"/>
    <w:multiLevelType w:val="multilevel"/>
    <w:tmpl w:val="E1A07A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60A7F26"/>
    <w:multiLevelType w:val="hybridMultilevel"/>
    <w:tmpl w:val="734A771A"/>
    <w:lvl w:ilvl="0" w:tplc="578E4D7A">
      <w:start w:val="5"/>
      <w:numFmt w:val="upperLetter"/>
      <w:lvlText w:val="%1."/>
      <w:lvlJc w:val="left"/>
      <w:pPr>
        <w:ind w:left="360" w:hanging="360"/>
      </w:pPr>
      <w:rPr>
        <w:rFonts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0896"/>
    <w:multiLevelType w:val="multilevel"/>
    <w:tmpl w:val="1BD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F40B5"/>
    <w:multiLevelType w:val="hybridMultilevel"/>
    <w:tmpl w:val="3F18E5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pStyle w:val="Level2"/>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AE2630"/>
    <w:multiLevelType w:val="multilevel"/>
    <w:tmpl w:val="908A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B549C"/>
    <w:multiLevelType w:val="hybridMultilevel"/>
    <w:tmpl w:val="5464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C1B5E"/>
    <w:multiLevelType w:val="multilevel"/>
    <w:tmpl w:val="3AAC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A48CA"/>
    <w:multiLevelType w:val="hybridMultilevel"/>
    <w:tmpl w:val="730E52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360147"/>
    <w:multiLevelType w:val="hybridMultilevel"/>
    <w:tmpl w:val="6854D40C"/>
    <w:lvl w:ilvl="0" w:tplc="EB384CF0">
      <w:start w:val="1"/>
      <w:numFmt w:val="upperLetter"/>
      <w:lvlText w:val="%1."/>
      <w:lvlJc w:val="left"/>
      <w:pPr>
        <w:ind w:left="360" w:hanging="360"/>
      </w:pPr>
      <w:rPr>
        <w:rFonts w:hint="default"/>
        <w:b/>
        <w:i/>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2"/>
  </w:num>
  <w:num w:numId="3">
    <w:abstractNumId w:val="0"/>
  </w:num>
  <w:num w:numId="4">
    <w:abstractNumId w:val="14"/>
  </w:num>
  <w:num w:numId="5">
    <w:abstractNumId w:val="7"/>
  </w:num>
  <w:num w:numId="6">
    <w:abstractNumId w:val="18"/>
  </w:num>
  <w:num w:numId="7">
    <w:abstractNumId w:val="27"/>
  </w:num>
  <w:num w:numId="8">
    <w:abstractNumId w:val="6"/>
  </w:num>
  <w:num w:numId="9">
    <w:abstractNumId w:val="19"/>
  </w:num>
  <w:num w:numId="10">
    <w:abstractNumId w:val="21"/>
  </w:num>
  <w:num w:numId="11">
    <w:abstractNumId w:val="3"/>
  </w:num>
  <w:num w:numId="12">
    <w:abstractNumId w:val="9"/>
  </w:num>
  <w:num w:numId="13">
    <w:abstractNumId w:val="5"/>
  </w:num>
  <w:num w:numId="14">
    <w:abstractNumId w:val="15"/>
  </w:num>
  <w:num w:numId="15">
    <w:abstractNumId w:val="25"/>
  </w:num>
  <w:num w:numId="16">
    <w:abstractNumId w:val="4"/>
  </w:num>
  <w:num w:numId="17">
    <w:abstractNumId w:val="1"/>
  </w:num>
  <w:num w:numId="18">
    <w:abstractNumId w:val="17"/>
  </w:num>
  <w:num w:numId="19">
    <w:abstractNumId w:val="23"/>
  </w:num>
  <w:num w:numId="20">
    <w:abstractNumId w:val="13"/>
  </w:num>
  <w:num w:numId="21">
    <w:abstractNumId w:val="26"/>
  </w:num>
  <w:num w:numId="22">
    <w:abstractNumId w:val="11"/>
  </w:num>
  <w:num w:numId="23">
    <w:abstractNumId w:val="20"/>
  </w:num>
  <w:num w:numId="24">
    <w:abstractNumId w:val="24"/>
  </w:num>
  <w:num w:numId="25">
    <w:abstractNumId w:val="16"/>
  </w:num>
  <w:num w:numId="26">
    <w:abstractNumId w:val="10"/>
  </w:num>
  <w:num w:numId="27">
    <w:abstractNumId w:val="2"/>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EA"/>
    <w:rsid w:val="00002043"/>
    <w:rsid w:val="000145F8"/>
    <w:rsid w:val="00022A56"/>
    <w:rsid w:val="00031318"/>
    <w:rsid w:val="000526E5"/>
    <w:rsid w:val="00063105"/>
    <w:rsid w:val="000721D9"/>
    <w:rsid w:val="00073A49"/>
    <w:rsid w:val="00077706"/>
    <w:rsid w:val="00080A4F"/>
    <w:rsid w:val="00085A86"/>
    <w:rsid w:val="00092C08"/>
    <w:rsid w:val="000A646D"/>
    <w:rsid w:val="000B4075"/>
    <w:rsid w:val="00127358"/>
    <w:rsid w:val="001378F4"/>
    <w:rsid w:val="001417E3"/>
    <w:rsid w:val="0014476C"/>
    <w:rsid w:val="001462EA"/>
    <w:rsid w:val="00153D1A"/>
    <w:rsid w:val="001544DF"/>
    <w:rsid w:val="00170E2E"/>
    <w:rsid w:val="00173A94"/>
    <w:rsid w:val="00196FA2"/>
    <w:rsid w:val="001B6521"/>
    <w:rsid w:val="001C2904"/>
    <w:rsid w:val="001C3B39"/>
    <w:rsid w:val="001D08E8"/>
    <w:rsid w:val="001D1325"/>
    <w:rsid w:val="001D1D85"/>
    <w:rsid w:val="001D2703"/>
    <w:rsid w:val="001D57B2"/>
    <w:rsid w:val="001D636A"/>
    <w:rsid w:val="00221CEC"/>
    <w:rsid w:val="00266818"/>
    <w:rsid w:val="00281BB4"/>
    <w:rsid w:val="00294FF8"/>
    <w:rsid w:val="002A03EF"/>
    <w:rsid w:val="002A3C9A"/>
    <w:rsid w:val="002D0049"/>
    <w:rsid w:val="002D79CF"/>
    <w:rsid w:val="002E439C"/>
    <w:rsid w:val="00302258"/>
    <w:rsid w:val="00326D2E"/>
    <w:rsid w:val="003332F1"/>
    <w:rsid w:val="00353AED"/>
    <w:rsid w:val="00355EDD"/>
    <w:rsid w:val="00367074"/>
    <w:rsid w:val="00370532"/>
    <w:rsid w:val="003B6AF9"/>
    <w:rsid w:val="003C7DE5"/>
    <w:rsid w:val="003E4AB9"/>
    <w:rsid w:val="003F197D"/>
    <w:rsid w:val="004007BF"/>
    <w:rsid w:val="0040478B"/>
    <w:rsid w:val="00416F1A"/>
    <w:rsid w:val="00441BFA"/>
    <w:rsid w:val="00442F8A"/>
    <w:rsid w:val="004624C2"/>
    <w:rsid w:val="004961B2"/>
    <w:rsid w:val="004F7078"/>
    <w:rsid w:val="005025D5"/>
    <w:rsid w:val="00510782"/>
    <w:rsid w:val="00513809"/>
    <w:rsid w:val="00536875"/>
    <w:rsid w:val="00536E3F"/>
    <w:rsid w:val="00567BDB"/>
    <w:rsid w:val="005774CC"/>
    <w:rsid w:val="00587514"/>
    <w:rsid w:val="005A4F16"/>
    <w:rsid w:val="005C15C6"/>
    <w:rsid w:val="005D6763"/>
    <w:rsid w:val="005E4575"/>
    <w:rsid w:val="005E62F7"/>
    <w:rsid w:val="00603EF5"/>
    <w:rsid w:val="006103D8"/>
    <w:rsid w:val="00617DC4"/>
    <w:rsid w:val="006216DF"/>
    <w:rsid w:val="006312AA"/>
    <w:rsid w:val="00636440"/>
    <w:rsid w:val="006571A8"/>
    <w:rsid w:val="00691CF9"/>
    <w:rsid w:val="006B2C1F"/>
    <w:rsid w:val="006D50AF"/>
    <w:rsid w:val="006E1A46"/>
    <w:rsid w:val="00704949"/>
    <w:rsid w:val="0073518B"/>
    <w:rsid w:val="007666D3"/>
    <w:rsid w:val="007A2784"/>
    <w:rsid w:val="007B089D"/>
    <w:rsid w:val="007B70EA"/>
    <w:rsid w:val="007C0297"/>
    <w:rsid w:val="007C5B5A"/>
    <w:rsid w:val="007D3AD5"/>
    <w:rsid w:val="007F243E"/>
    <w:rsid w:val="007F4C31"/>
    <w:rsid w:val="00822A9A"/>
    <w:rsid w:val="008405EB"/>
    <w:rsid w:val="00870356"/>
    <w:rsid w:val="00875287"/>
    <w:rsid w:val="00881554"/>
    <w:rsid w:val="00885E02"/>
    <w:rsid w:val="008A1A19"/>
    <w:rsid w:val="008A7450"/>
    <w:rsid w:val="008B3740"/>
    <w:rsid w:val="008B67F7"/>
    <w:rsid w:val="008C6D55"/>
    <w:rsid w:val="008E0098"/>
    <w:rsid w:val="008E73D3"/>
    <w:rsid w:val="008F7297"/>
    <w:rsid w:val="009003BC"/>
    <w:rsid w:val="00900DDC"/>
    <w:rsid w:val="00915241"/>
    <w:rsid w:val="00937044"/>
    <w:rsid w:val="009550C6"/>
    <w:rsid w:val="00964994"/>
    <w:rsid w:val="009661FD"/>
    <w:rsid w:val="00971C47"/>
    <w:rsid w:val="009A4447"/>
    <w:rsid w:val="009D6078"/>
    <w:rsid w:val="009E190C"/>
    <w:rsid w:val="009E48C2"/>
    <w:rsid w:val="00A13C18"/>
    <w:rsid w:val="00A34C7C"/>
    <w:rsid w:val="00A44AA4"/>
    <w:rsid w:val="00A87FFB"/>
    <w:rsid w:val="00A946BF"/>
    <w:rsid w:val="00AA6CC9"/>
    <w:rsid w:val="00AB3A4C"/>
    <w:rsid w:val="00B01269"/>
    <w:rsid w:val="00B24100"/>
    <w:rsid w:val="00B31E6D"/>
    <w:rsid w:val="00B365CB"/>
    <w:rsid w:val="00B37567"/>
    <w:rsid w:val="00B54D2B"/>
    <w:rsid w:val="00B55CC4"/>
    <w:rsid w:val="00B81829"/>
    <w:rsid w:val="00B92EFF"/>
    <w:rsid w:val="00BC1212"/>
    <w:rsid w:val="00BE72F0"/>
    <w:rsid w:val="00C01B58"/>
    <w:rsid w:val="00C16A02"/>
    <w:rsid w:val="00C21794"/>
    <w:rsid w:val="00C4679F"/>
    <w:rsid w:val="00C76B2C"/>
    <w:rsid w:val="00C86E2D"/>
    <w:rsid w:val="00C90887"/>
    <w:rsid w:val="00CC0C33"/>
    <w:rsid w:val="00CF0CCB"/>
    <w:rsid w:val="00CF3309"/>
    <w:rsid w:val="00D03F41"/>
    <w:rsid w:val="00D25166"/>
    <w:rsid w:val="00D56D06"/>
    <w:rsid w:val="00D709D3"/>
    <w:rsid w:val="00D70A0F"/>
    <w:rsid w:val="00D73054"/>
    <w:rsid w:val="00D763B7"/>
    <w:rsid w:val="00D87A8C"/>
    <w:rsid w:val="00DA06F0"/>
    <w:rsid w:val="00DA67F7"/>
    <w:rsid w:val="00DB6DE7"/>
    <w:rsid w:val="00DF0C03"/>
    <w:rsid w:val="00E103A0"/>
    <w:rsid w:val="00E15548"/>
    <w:rsid w:val="00E24284"/>
    <w:rsid w:val="00E27E92"/>
    <w:rsid w:val="00E319AA"/>
    <w:rsid w:val="00E4334D"/>
    <w:rsid w:val="00E5699D"/>
    <w:rsid w:val="00E646EF"/>
    <w:rsid w:val="00E7030D"/>
    <w:rsid w:val="00E765DD"/>
    <w:rsid w:val="00EC5358"/>
    <w:rsid w:val="00EE0157"/>
    <w:rsid w:val="00F04857"/>
    <w:rsid w:val="00F112C6"/>
    <w:rsid w:val="00F173D3"/>
    <w:rsid w:val="00F217EB"/>
    <w:rsid w:val="00F26910"/>
    <w:rsid w:val="00F274F1"/>
    <w:rsid w:val="00F6447E"/>
    <w:rsid w:val="00F750F5"/>
    <w:rsid w:val="00F77ECC"/>
    <w:rsid w:val="00FC236E"/>
    <w:rsid w:val="00FC6995"/>
    <w:rsid w:val="00FD0A95"/>
    <w:rsid w:val="00FF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07DA838-213A-463D-B983-251B584D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EA"/>
    <w:rPr>
      <w:sz w:val="24"/>
      <w:szCs w:val="24"/>
    </w:rPr>
  </w:style>
  <w:style w:type="paragraph" w:styleId="Heading1">
    <w:name w:val="heading 1"/>
    <w:basedOn w:val="Normal"/>
    <w:next w:val="Normal"/>
    <w:link w:val="Heading1Char"/>
    <w:qFormat/>
    <w:rsid w:val="008A745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0145F8"/>
    <w:pPr>
      <w:keepNext/>
      <w:spacing w:before="240" w:after="60"/>
      <w:outlineLvl w:val="1"/>
    </w:pPr>
    <w:rPr>
      <w:rFonts w:asciiTheme="majorHAnsi" w:hAnsiTheme="majorHAnsi"/>
      <w:b/>
      <w:bCs/>
      <w:iCs/>
      <w:sz w:val="28"/>
      <w:szCs w:val="28"/>
    </w:rPr>
  </w:style>
  <w:style w:type="paragraph" w:styleId="Heading3">
    <w:name w:val="heading 3"/>
    <w:basedOn w:val="Normal"/>
    <w:next w:val="Normal"/>
    <w:link w:val="Heading3Char"/>
    <w:unhideWhenUsed/>
    <w:qFormat/>
    <w:rsid w:val="000145F8"/>
    <w:pPr>
      <w:keepNext/>
      <w:spacing w:before="240" w:after="60"/>
      <w:outlineLvl w:val="2"/>
    </w:pPr>
    <w:rPr>
      <w:rFonts w:ascii="Calibri Light" w:hAnsi="Calibri Light"/>
      <w:b/>
      <w:bCs/>
      <w:sz w:val="22"/>
      <w:szCs w:val="26"/>
    </w:rPr>
  </w:style>
  <w:style w:type="paragraph" w:styleId="Heading4">
    <w:name w:val="heading 4"/>
    <w:basedOn w:val="Normal"/>
    <w:next w:val="Normal"/>
    <w:link w:val="Heading4Char"/>
    <w:unhideWhenUsed/>
    <w:qFormat/>
    <w:rsid w:val="000145F8"/>
    <w:pPr>
      <w:keepNext/>
      <w:spacing w:before="240" w:after="60"/>
      <w:outlineLvl w:val="3"/>
    </w:pPr>
    <w:rPr>
      <w:b/>
      <w:bCs/>
      <w:szCs w:val="28"/>
    </w:rPr>
  </w:style>
  <w:style w:type="paragraph" w:styleId="Heading5">
    <w:name w:val="heading 5"/>
    <w:basedOn w:val="Normal"/>
    <w:next w:val="Normal"/>
    <w:qFormat/>
    <w:rsid w:val="008A7450"/>
    <w:pPr>
      <w:widowControl w:val="0"/>
      <w:autoSpaceDE w:val="0"/>
      <w:autoSpaceDN w:val="0"/>
      <w:adjustRightIn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2EA"/>
    <w:pPr>
      <w:tabs>
        <w:tab w:val="center" w:pos="4320"/>
        <w:tab w:val="right" w:pos="8640"/>
      </w:tabs>
    </w:pPr>
  </w:style>
  <w:style w:type="paragraph" w:styleId="Footer">
    <w:name w:val="footer"/>
    <w:basedOn w:val="Normal"/>
    <w:link w:val="FooterChar"/>
    <w:uiPriority w:val="99"/>
    <w:rsid w:val="001462EA"/>
    <w:pPr>
      <w:tabs>
        <w:tab w:val="center" w:pos="4320"/>
        <w:tab w:val="right" w:pos="8640"/>
      </w:tabs>
    </w:pPr>
  </w:style>
  <w:style w:type="paragraph" w:customStyle="1" w:styleId="Level2">
    <w:name w:val="Level 2"/>
    <w:basedOn w:val="Normal"/>
    <w:rsid w:val="006571A8"/>
    <w:pPr>
      <w:widowControl w:val="0"/>
      <w:numPr>
        <w:ilvl w:val="1"/>
        <w:numId w:val="1"/>
      </w:numPr>
      <w:autoSpaceDE w:val="0"/>
      <w:autoSpaceDN w:val="0"/>
      <w:adjustRightInd w:val="0"/>
      <w:ind w:hanging="720"/>
      <w:outlineLvl w:val="1"/>
    </w:pPr>
  </w:style>
  <w:style w:type="paragraph" w:customStyle="1" w:styleId="Level1">
    <w:name w:val="Level 1"/>
    <w:basedOn w:val="Normal"/>
    <w:rsid w:val="006571A8"/>
    <w:pPr>
      <w:widowControl w:val="0"/>
      <w:numPr>
        <w:numId w:val="2"/>
      </w:numPr>
      <w:autoSpaceDE w:val="0"/>
      <w:autoSpaceDN w:val="0"/>
      <w:adjustRightInd w:val="0"/>
      <w:ind w:left="2160" w:hanging="720"/>
      <w:outlineLvl w:val="0"/>
    </w:pPr>
  </w:style>
  <w:style w:type="character" w:styleId="Strong">
    <w:name w:val="Strong"/>
    <w:uiPriority w:val="22"/>
    <w:qFormat/>
    <w:rsid w:val="001544DF"/>
    <w:rPr>
      <w:b/>
      <w:bCs/>
    </w:rPr>
  </w:style>
  <w:style w:type="character" w:styleId="Hyperlink">
    <w:name w:val="Hyperlink"/>
    <w:rsid w:val="00900DDC"/>
    <w:rPr>
      <w:rFonts w:ascii="Verdana" w:hAnsi="Verdana" w:hint="default"/>
      <w:b w:val="0"/>
      <w:bCs w:val="0"/>
      <w:strike w:val="0"/>
      <w:dstrike w:val="0"/>
      <w:color w:val="07641E"/>
      <w:sz w:val="17"/>
      <w:szCs w:val="17"/>
      <w:u w:val="none"/>
      <w:effect w:val="none"/>
    </w:rPr>
  </w:style>
  <w:style w:type="paragraph" w:styleId="ListParagraph">
    <w:name w:val="List Paragraph"/>
    <w:basedOn w:val="Normal"/>
    <w:uiPriority w:val="34"/>
    <w:qFormat/>
    <w:rsid w:val="00900DDC"/>
    <w:pPr>
      <w:spacing w:after="200" w:line="276" w:lineRule="auto"/>
      <w:ind w:left="720"/>
    </w:pPr>
    <w:rPr>
      <w:rFonts w:ascii="Calibri" w:hAnsi="Calibri" w:cs="Calibri"/>
      <w:sz w:val="22"/>
      <w:szCs w:val="22"/>
    </w:rPr>
  </w:style>
  <w:style w:type="paragraph" w:styleId="NoSpacing">
    <w:name w:val="No Spacing"/>
    <w:qFormat/>
    <w:rsid w:val="00900DDC"/>
    <w:rPr>
      <w:rFonts w:ascii="Calibri" w:hAnsi="Calibri" w:cs="Calibri"/>
      <w:sz w:val="22"/>
      <w:szCs w:val="22"/>
    </w:rPr>
  </w:style>
  <w:style w:type="character" w:styleId="FollowedHyperlink">
    <w:name w:val="FollowedHyperlink"/>
    <w:rsid w:val="00294FF8"/>
    <w:rPr>
      <w:color w:val="800080"/>
      <w:u w:val="single"/>
    </w:rPr>
  </w:style>
  <w:style w:type="character" w:styleId="PageNumber">
    <w:name w:val="page number"/>
    <w:basedOn w:val="DefaultParagraphFont"/>
    <w:rsid w:val="008C6D55"/>
  </w:style>
  <w:style w:type="table" w:styleId="TableGrid">
    <w:name w:val="Table Grid"/>
    <w:basedOn w:val="TableNormal"/>
    <w:uiPriority w:val="59"/>
    <w:rsid w:val="008A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A7450"/>
    <w:pPr>
      <w:widowControl w:val="0"/>
      <w:tabs>
        <w:tab w:val="left" w:pos="-720"/>
        <w:tab w:val="left" w:pos="0"/>
        <w:tab w:val="left" w:pos="720"/>
        <w:tab w:val="left" w:pos="1440"/>
      </w:tabs>
      <w:suppressAutoHyphens/>
      <w:ind w:left="2160" w:hanging="2160"/>
      <w:jc w:val="both"/>
    </w:pPr>
    <w:rPr>
      <w:rFonts w:ascii="Courier New" w:hAnsi="Courier New" w:cs="Courier New"/>
      <w:spacing w:val="-3"/>
    </w:rPr>
  </w:style>
  <w:style w:type="character" w:customStyle="1" w:styleId="BodyTextIndent2Char">
    <w:name w:val="Body Text Indent 2 Char"/>
    <w:link w:val="BodyTextIndent2"/>
    <w:semiHidden/>
    <w:locked/>
    <w:rsid w:val="008A7450"/>
    <w:rPr>
      <w:rFonts w:ascii="Courier New" w:hAnsi="Courier New" w:cs="Courier New"/>
      <w:spacing w:val="-3"/>
      <w:sz w:val="24"/>
      <w:szCs w:val="24"/>
      <w:lang w:val="en-US" w:eastAsia="en-US" w:bidi="ar-SA"/>
    </w:rPr>
  </w:style>
  <w:style w:type="paragraph" w:customStyle="1" w:styleId="two">
    <w:name w:val="two"/>
    <w:basedOn w:val="Normal"/>
    <w:link w:val="twoChar"/>
    <w:rsid w:val="008A7450"/>
    <w:pPr>
      <w:widowControl w:val="0"/>
      <w:tabs>
        <w:tab w:val="left" w:pos="-720"/>
      </w:tabs>
      <w:suppressAutoHyphens/>
      <w:jc w:val="center"/>
    </w:pPr>
    <w:rPr>
      <w:rFonts w:ascii="Courier New" w:hAnsi="Courier New" w:cs="Courier New"/>
      <w:b/>
      <w:bCs/>
      <w:spacing w:val="-3"/>
    </w:rPr>
  </w:style>
  <w:style w:type="paragraph" w:customStyle="1" w:styleId="three">
    <w:name w:val="three"/>
    <w:basedOn w:val="Normal"/>
    <w:rsid w:val="008A7450"/>
    <w:pPr>
      <w:widowControl w:val="0"/>
      <w:tabs>
        <w:tab w:val="left" w:pos="-720"/>
      </w:tabs>
      <w:suppressAutoHyphens/>
      <w:jc w:val="center"/>
    </w:pPr>
    <w:rPr>
      <w:rFonts w:ascii="Courier New" w:hAnsi="Courier New" w:cs="Courier New"/>
      <w:b/>
      <w:bCs/>
      <w:spacing w:val="-3"/>
    </w:rPr>
  </w:style>
  <w:style w:type="character" w:customStyle="1" w:styleId="twoChar">
    <w:name w:val="two Char"/>
    <w:link w:val="two"/>
    <w:locked/>
    <w:rsid w:val="008A7450"/>
    <w:rPr>
      <w:rFonts w:ascii="Courier New" w:hAnsi="Courier New" w:cs="Courier New"/>
      <w:b/>
      <w:bCs/>
      <w:spacing w:val="-3"/>
      <w:sz w:val="24"/>
      <w:szCs w:val="24"/>
      <w:lang w:val="en-US" w:eastAsia="en-US" w:bidi="ar-SA"/>
    </w:rPr>
  </w:style>
  <w:style w:type="paragraph" w:styleId="BodyTextIndent">
    <w:name w:val="Body Text Indent"/>
    <w:basedOn w:val="Normal"/>
    <w:rsid w:val="008A7450"/>
    <w:pPr>
      <w:widowControl w:val="0"/>
      <w:autoSpaceDE w:val="0"/>
      <w:autoSpaceDN w:val="0"/>
      <w:adjustRightInd w:val="0"/>
      <w:spacing w:after="120"/>
      <w:ind w:left="360"/>
    </w:pPr>
  </w:style>
  <w:style w:type="paragraph" w:customStyle="1" w:styleId="top">
    <w:name w:val="top"/>
    <w:basedOn w:val="Normal"/>
    <w:link w:val="topChar"/>
    <w:rsid w:val="008A7450"/>
    <w:pPr>
      <w:widowControl w:val="0"/>
      <w:tabs>
        <w:tab w:val="left" w:pos="-720"/>
      </w:tabs>
      <w:suppressAutoHyphens/>
      <w:jc w:val="center"/>
    </w:pPr>
    <w:rPr>
      <w:rFonts w:ascii="Courier New" w:hAnsi="Courier New" w:cs="Courier New"/>
      <w:b/>
      <w:bCs/>
      <w:spacing w:val="-3"/>
    </w:rPr>
  </w:style>
  <w:style w:type="character" w:customStyle="1" w:styleId="topChar">
    <w:name w:val="top Char"/>
    <w:link w:val="top"/>
    <w:locked/>
    <w:rsid w:val="008A7450"/>
    <w:rPr>
      <w:rFonts w:ascii="Courier New" w:hAnsi="Courier New" w:cs="Courier New"/>
      <w:b/>
      <w:bCs/>
      <w:spacing w:val="-3"/>
      <w:sz w:val="24"/>
      <w:szCs w:val="24"/>
      <w:lang w:val="en-US" w:eastAsia="en-US" w:bidi="ar-SA"/>
    </w:rPr>
  </w:style>
  <w:style w:type="paragraph" w:styleId="NormalWeb">
    <w:name w:val="Normal (Web)"/>
    <w:basedOn w:val="Normal"/>
    <w:uiPriority w:val="99"/>
    <w:unhideWhenUsed/>
    <w:rsid w:val="005E4575"/>
    <w:pPr>
      <w:spacing w:before="100" w:beforeAutospacing="1" w:after="100" w:afterAutospacing="1"/>
    </w:pPr>
  </w:style>
  <w:style w:type="paragraph" w:customStyle="1" w:styleId="Default">
    <w:name w:val="Default"/>
    <w:rsid w:val="00441BFA"/>
    <w:pPr>
      <w:autoSpaceDE w:val="0"/>
      <w:autoSpaceDN w:val="0"/>
      <w:adjustRightInd w:val="0"/>
    </w:pPr>
    <w:rPr>
      <w:rFonts w:ascii="Garamond" w:hAnsi="Garamond" w:cs="Garamond"/>
      <w:color w:val="000000"/>
      <w:sz w:val="24"/>
      <w:szCs w:val="24"/>
    </w:rPr>
  </w:style>
  <w:style w:type="character" w:customStyle="1" w:styleId="articlehdr1">
    <w:name w:val="articlehdr1"/>
    <w:rsid w:val="00B81829"/>
    <w:rPr>
      <w:rFonts w:ascii="Verdana" w:hAnsi="Verdana" w:hint="default"/>
      <w:b/>
      <w:bCs/>
      <w:sz w:val="20"/>
      <w:szCs w:val="20"/>
    </w:rPr>
  </w:style>
  <w:style w:type="character" w:styleId="Emphasis">
    <w:name w:val="Emphasis"/>
    <w:uiPriority w:val="20"/>
    <w:qFormat/>
    <w:rsid w:val="00B81829"/>
    <w:rPr>
      <w:i/>
      <w:iCs/>
    </w:rPr>
  </w:style>
  <w:style w:type="character" w:customStyle="1" w:styleId="Heading1Char">
    <w:name w:val="Heading 1 Char"/>
    <w:link w:val="Heading1"/>
    <w:rsid w:val="00DB6DE7"/>
    <w:rPr>
      <w:rFonts w:ascii="Arial" w:hAnsi="Arial" w:cs="Arial"/>
      <w:b/>
      <w:bCs/>
      <w:kern w:val="32"/>
      <w:sz w:val="32"/>
      <w:szCs w:val="32"/>
    </w:rPr>
  </w:style>
  <w:style w:type="character" w:customStyle="1" w:styleId="Heading2Char">
    <w:name w:val="Heading 2 Char"/>
    <w:link w:val="Heading2"/>
    <w:rsid w:val="000145F8"/>
    <w:rPr>
      <w:rFonts w:asciiTheme="majorHAnsi" w:hAnsiTheme="majorHAnsi"/>
      <w:b/>
      <w:bCs/>
      <w:iCs/>
      <w:sz w:val="28"/>
      <w:szCs w:val="28"/>
    </w:rPr>
  </w:style>
  <w:style w:type="character" w:customStyle="1" w:styleId="Heading3Char">
    <w:name w:val="Heading 3 Char"/>
    <w:link w:val="Heading3"/>
    <w:rsid w:val="000145F8"/>
    <w:rPr>
      <w:rFonts w:ascii="Calibri Light" w:hAnsi="Calibri Light"/>
      <w:b/>
      <w:bCs/>
      <w:sz w:val="22"/>
      <w:szCs w:val="26"/>
    </w:rPr>
  </w:style>
  <w:style w:type="character" w:customStyle="1" w:styleId="Heading4Char">
    <w:name w:val="Heading 4 Char"/>
    <w:link w:val="Heading4"/>
    <w:rsid w:val="000145F8"/>
    <w:rPr>
      <w:b/>
      <w:bCs/>
      <w:sz w:val="24"/>
      <w:szCs w:val="28"/>
    </w:rPr>
  </w:style>
  <w:style w:type="character" w:styleId="CommentReference">
    <w:name w:val="annotation reference"/>
    <w:rsid w:val="00C4679F"/>
    <w:rPr>
      <w:sz w:val="16"/>
      <w:szCs w:val="16"/>
    </w:rPr>
  </w:style>
  <w:style w:type="paragraph" w:styleId="CommentText">
    <w:name w:val="annotation text"/>
    <w:basedOn w:val="Normal"/>
    <w:link w:val="CommentTextChar"/>
    <w:rsid w:val="00C4679F"/>
    <w:rPr>
      <w:sz w:val="20"/>
      <w:szCs w:val="20"/>
    </w:rPr>
  </w:style>
  <w:style w:type="character" w:customStyle="1" w:styleId="CommentTextChar">
    <w:name w:val="Comment Text Char"/>
    <w:basedOn w:val="DefaultParagraphFont"/>
    <w:link w:val="CommentText"/>
    <w:rsid w:val="00C4679F"/>
  </w:style>
  <w:style w:type="paragraph" w:styleId="CommentSubject">
    <w:name w:val="annotation subject"/>
    <w:basedOn w:val="CommentText"/>
    <w:next w:val="CommentText"/>
    <w:link w:val="CommentSubjectChar"/>
    <w:rsid w:val="00C4679F"/>
    <w:rPr>
      <w:b/>
      <w:bCs/>
    </w:rPr>
  </w:style>
  <w:style w:type="character" w:customStyle="1" w:styleId="CommentSubjectChar">
    <w:name w:val="Comment Subject Char"/>
    <w:link w:val="CommentSubject"/>
    <w:rsid w:val="00C4679F"/>
    <w:rPr>
      <w:b/>
      <w:bCs/>
    </w:rPr>
  </w:style>
  <w:style w:type="paragraph" w:styleId="BalloonText">
    <w:name w:val="Balloon Text"/>
    <w:basedOn w:val="Normal"/>
    <w:link w:val="BalloonTextChar"/>
    <w:rsid w:val="00C4679F"/>
    <w:rPr>
      <w:rFonts w:ascii="Segoe UI" w:hAnsi="Segoe UI" w:cs="Segoe UI"/>
      <w:sz w:val="18"/>
      <w:szCs w:val="18"/>
    </w:rPr>
  </w:style>
  <w:style w:type="character" w:customStyle="1" w:styleId="BalloonTextChar">
    <w:name w:val="Balloon Text Char"/>
    <w:link w:val="BalloonText"/>
    <w:rsid w:val="00C4679F"/>
    <w:rPr>
      <w:rFonts w:ascii="Segoe UI" w:hAnsi="Segoe UI" w:cs="Segoe UI"/>
      <w:sz w:val="18"/>
      <w:szCs w:val="18"/>
    </w:rPr>
  </w:style>
  <w:style w:type="paragraph" w:customStyle="1" w:styleId="xxxxxmsonormal">
    <w:name w:val="x_x_x_x_x_msonormal"/>
    <w:basedOn w:val="Normal"/>
    <w:rsid w:val="005A4F16"/>
    <w:pPr>
      <w:spacing w:before="100" w:beforeAutospacing="1" w:after="100" w:afterAutospacing="1"/>
    </w:pPr>
  </w:style>
  <w:style w:type="paragraph" w:customStyle="1" w:styleId="xxmsonormal">
    <w:name w:val="x_x_msonormal"/>
    <w:basedOn w:val="Normal"/>
    <w:rsid w:val="00A44AA4"/>
    <w:pPr>
      <w:spacing w:before="100" w:beforeAutospacing="1" w:after="100" w:afterAutospacing="1"/>
    </w:pPr>
  </w:style>
  <w:style w:type="paragraph" w:customStyle="1" w:styleId="xmsonormal">
    <w:name w:val="x_msonormal"/>
    <w:basedOn w:val="Normal"/>
    <w:rsid w:val="00964994"/>
    <w:pPr>
      <w:spacing w:before="100" w:beforeAutospacing="1" w:after="100" w:afterAutospacing="1"/>
    </w:pPr>
  </w:style>
  <w:style w:type="paragraph" w:customStyle="1" w:styleId="xxxmsonormal">
    <w:name w:val="x_xxmsonormal"/>
    <w:basedOn w:val="Normal"/>
    <w:rsid w:val="00964994"/>
    <w:pPr>
      <w:spacing w:before="100" w:beforeAutospacing="1" w:after="100" w:afterAutospacing="1"/>
    </w:pPr>
  </w:style>
  <w:style w:type="paragraph" w:customStyle="1" w:styleId="xxxmsonormal0">
    <w:name w:val="x_x_xmsonormal"/>
    <w:basedOn w:val="Normal"/>
    <w:rsid w:val="00D709D3"/>
    <w:pPr>
      <w:spacing w:before="100" w:beforeAutospacing="1" w:after="100" w:afterAutospacing="1"/>
    </w:pPr>
  </w:style>
  <w:style w:type="character" w:styleId="BookTitle">
    <w:name w:val="Book Title"/>
    <w:basedOn w:val="DefaultParagraphFont"/>
    <w:uiPriority w:val="33"/>
    <w:qFormat/>
    <w:rsid w:val="000145F8"/>
    <w:rPr>
      <w:b w:val="0"/>
      <w:bCs/>
      <w:i w:val="0"/>
      <w:iCs/>
      <w:spacing w:val="5"/>
    </w:rPr>
  </w:style>
  <w:style w:type="paragraph" w:styleId="Quote">
    <w:name w:val="Quote"/>
    <w:basedOn w:val="Normal"/>
    <w:next w:val="Normal"/>
    <w:link w:val="QuoteChar"/>
    <w:uiPriority w:val="29"/>
    <w:qFormat/>
    <w:rsid w:val="00FC69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995"/>
    <w:rPr>
      <w:i/>
      <w:iCs/>
      <w:color w:val="404040" w:themeColor="text1" w:themeTint="BF"/>
      <w:sz w:val="24"/>
      <w:szCs w:val="24"/>
    </w:rPr>
  </w:style>
  <w:style w:type="table" w:styleId="PlainTable1">
    <w:name w:val="Plain Table 1"/>
    <w:basedOn w:val="TableNormal"/>
    <w:uiPriority w:val="41"/>
    <w:rsid w:val="007F4C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F4C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4C3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416F1A"/>
    <w:rPr>
      <w:sz w:val="24"/>
      <w:szCs w:val="24"/>
    </w:rPr>
  </w:style>
  <w:style w:type="character" w:customStyle="1" w:styleId="HeaderChar">
    <w:name w:val="Header Char"/>
    <w:basedOn w:val="DefaultParagraphFont"/>
    <w:link w:val="Header"/>
    <w:uiPriority w:val="99"/>
    <w:rsid w:val="00416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8947">
      <w:bodyDiv w:val="1"/>
      <w:marLeft w:val="0"/>
      <w:marRight w:val="0"/>
      <w:marTop w:val="0"/>
      <w:marBottom w:val="0"/>
      <w:divBdr>
        <w:top w:val="none" w:sz="0" w:space="0" w:color="auto"/>
        <w:left w:val="none" w:sz="0" w:space="0" w:color="auto"/>
        <w:bottom w:val="none" w:sz="0" w:space="0" w:color="auto"/>
        <w:right w:val="none" w:sz="0" w:space="0" w:color="auto"/>
      </w:divBdr>
    </w:div>
    <w:div w:id="310595972">
      <w:bodyDiv w:val="1"/>
      <w:marLeft w:val="0"/>
      <w:marRight w:val="0"/>
      <w:marTop w:val="0"/>
      <w:marBottom w:val="0"/>
      <w:divBdr>
        <w:top w:val="none" w:sz="0" w:space="0" w:color="auto"/>
        <w:left w:val="none" w:sz="0" w:space="0" w:color="auto"/>
        <w:bottom w:val="none" w:sz="0" w:space="0" w:color="auto"/>
        <w:right w:val="none" w:sz="0" w:space="0" w:color="auto"/>
      </w:divBdr>
      <w:divsChild>
        <w:div w:id="1632125560">
          <w:marLeft w:val="0"/>
          <w:marRight w:val="0"/>
          <w:marTop w:val="0"/>
          <w:marBottom w:val="0"/>
          <w:divBdr>
            <w:top w:val="none" w:sz="0" w:space="0" w:color="auto"/>
            <w:left w:val="none" w:sz="0" w:space="0" w:color="auto"/>
            <w:bottom w:val="none" w:sz="0" w:space="0" w:color="auto"/>
            <w:right w:val="none" w:sz="0" w:space="0" w:color="auto"/>
          </w:divBdr>
          <w:divsChild>
            <w:div w:id="1266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976">
      <w:bodyDiv w:val="1"/>
      <w:marLeft w:val="0"/>
      <w:marRight w:val="0"/>
      <w:marTop w:val="0"/>
      <w:marBottom w:val="0"/>
      <w:divBdr>
        <w:top w:val="none" w:sz="0" w:space="0" w:color="auto"/>
        <w:left w:val="none" w:sz="0" w:space="0" w:color="auto"/>
        <w:bottom w:val="none" w:sz="0" w:space="0" w:color="auto"/>
        <w:right w:val="none" w:sz="0" w:space="0" w:color="auto"/>
      </w:divBdr>
      <w:divsChild>
        <w:div w:id="2036344582">
          <w:marLeft w:val="0"/>
          <w:marRight w:val="0"/>
          <w:marTop w:val="0"/>
          <w:marBottom w:val="0"/>
          <w:divBdr>
            <w:top w:val="none" w:sz="0" w:space="0" w:color="auto"/>
            <w:left w:val="none" w:sz="0" w:space="0" w:color="auto"/>
            <w:bottom w:val="none" w:sz="0" w:space="0" w:color="auto"/>
            <w:right w:val="none" w:sz="0" w:space="0" w:color="auto"/>
          </w:divBdr>
        </w:div>
      </w:divsChild>
    </w:div>
    <w:div w:id="569313895">
      <w:bodyDiv w:val="1"/>
      <w:marLeft w:val="0"/>
      <w:marRight w:val="0"/>
      <w:marTop w:val="0"/>
      <w:marBottom w:val="0"/>
      <w:divBdr>
        <w:top w:val="none" w:sz="0" w:space="0" w:color="auto"/>
        <w:left w:val="none" w:sz="0" w:space="0" w:color="auto"/>
        <w:bottom w:val="none" w:sz="0" w:space="0" w:color="auto"/>
        <w:right w:val="none" w:sz="0" w:space="0" w:color="auto"/>
      </w:divBdr>
    </w:div>
    <w:div w:id="785999545">
      <w:bodyDiv w:val="1"/>
      <w:marLeft w:val="0"/>
      <w:marRight w:val="0"/>
      <w:marTop w:val="0"/>
      <w:marBottom w:val="0"/>
      <w:divBdr>
        <w:top w:val="none" w:sz="0" w:space="0" w:color="auto"/>
        <w:left w:val="none" w:sz="0" w:space="0" w:color="auto"/>
        <w:bottom w:val="none" w:sz="0" w:space="0" w:color="auto"/>
        <w:right w:val="none" w:sz="0" w:space="0" w:color="auto"/>
      </w:divBdr>
    </w:div>
    <w:div w:id="954754657">
      <w:bodyDiv w:val="1"/>
      <w:marLeft w:val="0"/>
      <w:marRight w:val="0"/>
      <w:marTop w:val="0"/>
      <w:marBottom w:val="0"/>
      <w:divBdr>
        <w:top w:val="none" w:sz="0" w:space="0" w:color="auto"/>
        <w:left w:val="none" w:sz="0" w:space="0" w:color="auto"/>
        <w:bottom w:val="none" w:sz="0" w:space="0" w:color="auto"/>
        <w:right w:val="none" w:sz="0" w:space="0" w:color="auto"/>
      </w:divBdr>
      <w:divsChild>
        <w:div w:id="922834124">
          <w:marLeft w:val="0"/>
          <w:marRight w:val="0"/>
          <w:marTop w:val="0"/>
          <w:marBottom w:val="0"/>
          <w:divBdr>
            <w:top w:val="none" w:sz="0" w:space="0" w:color="auto"/>
            <w:left w:val="none" w:sz="0" w:space="0" w:color="auto"/>
            <w:bottom w:val="none" w:sz="0" w:space="0" w:color="auto"/>
            <w:right w:val="none" w:sz="0" w:space="0" w:color="auto"/>
          </w:divBdr>
        </w:div>
      </w:divsChild>
    </w:div>
    <w:div w:id="993754371">
      <w:bodyDiv w:val="1"/>
      <w:marLeft w:val="0"/>
      <w:marRight w:val="0"/>
      <w:marTop w:val="0"/>
      <w:marBottom w:val="0"/>
      <w:divBdr>
        <w:top w:val="none" w:sz="0" w:space="0" w:color="auto"/>
        <w:left w:val="none" w:sz="0" w:space="0" w:color="auto"/>
        <w:bottom w:val="none" w:sz="0" w:space="0" w:color="auto"/>
        <w:right w:val="none" w:sz="0" w:space="0" w:color="auto"/>
      </w:divBdr>
    </w:div>
    <w:div w:id="1060638318">
      <w:bodyDiv w:val="1"/>
      <w:marLeft w:val="0"/>
      <w:marRight w:val="0"/>
      <w:marTop w:val="0"/>
      <w:marBottom w:val="0"/>
      <w:divBdr>
        <w:top w:val="none" w:sz="0" w:space="0" w:color="auto"/>
        <w:left w:val="none" w:sz="0" w:space="0" w:color="auto"/>
        <w:bottom w:val="none" w:sz="0" w:space="0" w:color="auto"/>
        <w:right w:val="none" w:sz="0" w:space="0" w:color="auto"/>
      </w:divBdr>
    </w:div>
    <w:div w:id="1116293392">
      <w:bodyDiv w:val="1"/>
      <w:marLeft w:val="0"/>
      <w:marRight w:val="0"/>
      <w:marTop w:val="0"/>
      <w:marBottom w:val="0"/>
      <w:divBdr>
        <w:top w:val="none" w:sz="0" w:space="0" w:color="auto"/>
        <w:left w:val="none" w:sz="0" w:space="0" w:color="auto"/>
        <w:bottom w:val="none" w:sz="0" w:space="0" w:color="auto"/>
        <w:right w:val="none" w:sz="0" w:space="0" w:color="auto"/>
      </w:divBdr>
    </w:div>
    <w:div w:id="1454707862">
      <w:bodyDiv w:val="1"/>
      <w:marLeft w:val="0"/>
      <w:marRight w:val="0"/>
      <w:marTop w:val="0"/>
      <w:marBottom w:val="0"/>
      <w:divBdr>
        <w:top w:val="none" w:sz="0" w:space="0" w:color="auto"/>
        <w:left w:val="none" w:sz="0" w:space="0" w:color="auto"/>
        <w:bottom w:val="none" w:sz="0" w:space="0" w:color="auto"/>
        <w:right w:val="none" w:sz="0" w:space="0" w:color="auto"/>
      </w:divBdr>
      <w:divsChild>
        <w:div w:id="299769810">
          <w:marLeft w:val="0"/>
          <w:marRight w:val="0"/>
          <w:marTop w:val="0"/>
          <w:marBottom w:val="0"/>
          <w:divBdr>
            <w:top w:val="none" w:sz="0" w:space="0" w:color="auto"/>
            <w:left w:val="none" w:sz="0" w:space="0" w:color="auto"/>
            <w:bottom w:val="none" w:sz="0" w:space="0" w:color="auto"/>
            <w:right w:val="none" w:sz="0" w:space="0" w:color="auto"/>
          </w:divBdr>
        </w:div>
      </w:divsChild>
    </w:div>
    <w:div w:id="1458640739">
      <w:bodyDiv w:val="1"/>
      <w:marLeft w:val="0"/>
      <w:marRight w:val="0"/>
      <w:marTop w:val="0"/>
      <w:marBottom w:val="0"/>
      <w:divBdr>
        <w:top w:val="none" w:sz="0" w:space="0" w:color="auto"/>
        <w:left w:val="none" w:sz="0" w:space="0" w:color="auto"/>
        <w:bottom w:val="none" w:sz="0" w:space="0" w:color="auto"/>
        <w:right w:val="none" w:sz="0" w:space="0" w:color="auto"/>
      </w:divBdr>
    </w:div>
    <w:div w:id="1474299058">
      <w:bodyDiv w:val="1"/>
      <w:marLeft w:val="0"/>
      <w:marRight w:val="0"/>
      <w:marTop w:val="0"/>
      <w:marBottom w:val="0"/>
      <w:divBdr>
        <w:top w:val="none" w:sz="0" w:space="0" w:color="auto"/>
        <w:left w:val="none" w:sz="0" w:space="0" w:color="auto"/>
        <w:bottom w:val="none" w:sz="0" w:space="0" w:color="auto"/>
        <w:right w:val="none" w:sz="0" w:space="0" w:color="auto"/>
      </w:divBdr>
    </w:div>
    <w:div w:id="1570727531">
      <w:bodyDiv w:val="1"/>
      <w:marLeft w:val="0"/>
      <w:marRight w:val="0"/>
      <w:marTop w:val="0"/>
      <w:marBottom w:val="0"/>
      <w:divBdr>
        <w:top w:val="none" w:sz="0" w:space="0" w:color="auto"/>
        <w:left w:val="none" w:sz="0" w:space="0" w:color="auto"/>
        <w:bottom w:val="none" w:sz="0" w:space="0" w:color="auto"/>
        <w:right w:val="none" w:sz="0" w:space="0" w:color="auto"/>
      </w:divBdr>
    </w:div>
    <w:div w:id="1660647313">
      <w:bodyDiv w:val="1"/>
      <w:marLeft w:val="0"/>
      <w:marRight w:val="0"/>
      <w:marTop w:val="0"/>
      <w:marBottom w:val="0"/>
      <w:divBdr>
        <w:top w:val="none" w:sz="0" w:space="0" w:color="auto"/>
        <w:left w:val="none" w:sz="0" w:space="0" w:color="auto"/>
        <w:bottom w:val="none" w:sz="0" w:space="0" w:color="auto"/>
        <w:right w:val="none" w:sz="0" w:space="0" w:color="auto"/>
      </w:divBdr>
      <w:divsChild>
        <w:div w:id="1458721807">
          <w:marLeft w:val="75"/>
          <w:marRight w:val="3015"/>
          <w:marTop w:val="150"/>
          <w:marBottom w:val="0"/>
          <w:divBdr>
            <w:top w:val="none" w:sz="0" w:space="0" w:color="auto"/>
            <w:left w:val="single" w:sz="48" w:space="0" w:color="E0E0D8"/>
            <w:bottom w:val="none" w:sz="0" w:space="0" w:color="auto"/>
            <w:right w:val="single" w:sz="6" w:space="0" w:color="FFC225"/>
          </w:divBdr>
          <w:divsChild>
            <w:div w:id="237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8348">
      <w:bodyDiv w:val="1"/>
      <w:marLeft w:val="0"/>
      <w:marRight w:val="0"/>
      <w:marTop w:val="0"/>
      <w:marBottom w:val="0"/>
      <w:divBdr>
        <w:top w:val="none" w:sz="0" w:space="0" w:color="auto"/>
        <w:left w:val="none" w:sz="0" w:space="0" w:color="auto"/>
        <w:bottom w:val="none" w:sz="0" w:space="0" w:color="auto"/>
        <w:right w:val="none" w:sz="0" w:space="0" w:color="auto"/>
      </w:divBdr>
    </w:div>
    <w:div w:id="1796437395">
      <w:bodyDiv w:val="1"/>
      <w:marLeft w:val="0"/>
      <w:marRight w:val="0"/>
      <w:marTop w:val="0"/>
      <w:marBottom w:val="0"/>
      <w:divBdr>
        <w:top w:val="none" w:sz="0" w:space="0" w:color="auto"/>
        <w:left w:val="none" w:sz="0" w:space="0" w:color="auto"/>
        <w:bottom w:val="none" w:sz="0" w:space="0" w:color="auto"/>
        <w:right w:val="none" w:sz="0" w:space="0" w:color="auto"/>
      </w:divBdr>
    </w:div>
    <w:div w:id="1923248494">
      <w:bodyDiv w:val="1"/>
      <w:marLeft w:val="0"/>
      <w:marRight w:val="0"/>
      <w:marTop w:val="0"/>
      <w:marBottom w:val="0"/>
      <w:divBdr>
        <w:top w:val="none" w:sz="0" w:space="0" w:color="auto"/>
        <w:left w:val="none" w:sz="0" w:space="0" w:color="auto"/>
        <w:bottom w:val="none" w:sz="0" w:space="0" w:color="auto"/>
        <w:right w:val="none" w:sz="0" w:space="0" w:color="auto"/>
      </w:divBdr>
    </w:div>
    <w:div w:id="1977906016">
      <w:bodyDiv w:val="1"/>
      <w:marLeft w:val="0"/>
      <w:marRight w:val="0"/>
      <w:marTop w:val="0"/>
      <w:marBottom w:val="0"/>
      <w:divBdr>
        <w:top w:val="none" w:sz="0" w:space="0" w:color="auto"/>
        <w:left w:val="none" w:sz="0" w:space="0" w:color="auto"/>
        <w:bottom w:val="none" w:sz="0" w:space="0" w:color="auto"/>
        <w:right w:val="none" w:sz="0" w:space="0" w:color="auto"/>
      </w:divBdr>
      <w:divsChild>
        <w:div w:id="9306844">
          <w:marLeft w:val="0"/>
          <w:marRight w:val="0"/>
          <w:marTop w:val="0"/>
          <w:marBottom w:val="0"/>
          <w:divBdr>
            <w:top w:val="none" w:sz="0" w:space="0" w:color="auto"/>
            <w:left w:val="none" w:sz="0" w:space="0" w:color="auto"/>
            <w:bottom w:val="none" w:sz="0" w:space="0" w:color="auto"/>
            <w:right w:val="none" w:sz="0" w:space="0" w:color="auto"/>
          </w:divBdr>
        </w:div>
        <w:div w:id="17393760">
          <w:marLeft w:val="0"/>
          <w:marRight w:val="0"/>
          <w:marTop w:val="0"/>
          <w:marBottom w:val="0"/>
          <w:divBdr>
            <w:top w:val="none" w:sz="0" w:space="0" w:color="auto"/>
            <w:left w:val="none" w:sz="0" w:space="0" w:color="auto"/>
            <w:bottom w:val="none" w:sz="0" w:space="0" w:color="auto"/>
            <w:right w:val="none" w:sz="0" w:space="0" w:color="auto"/>
          </w:divBdr>
        </w:div>
        <w:div w:id="37554046">
          <w:marLeft w:val="0"/>
          <w:marRight w:val="0"/>
          <w:marTop w:val="0"/>
          <w:marBottom w:val="0"/>
          <w:divBdr>
            <w:top w:val="none" w:sz="0" w:space="0" w:color="auto"/>
            <w:left w:val="none" w:sz="0" w:space="0" w:color="auto"/>
            <w:bottom w:val="none" w:sz="0" w:space="0" w:color="auto"/>
            <w:right w:val="none" w:sz="0" w:space="0" w:color="auto"/>
          </w:divBdr>
        </w:div>
        <w:div w:id="41833447">
          <w:marLeft w:val="0"/>
          <w:marRight w:val="0"/>
          <w:marTop w:val="0"/>
          <w:marBottom w:val="0"/>
          <w:divBdr>
            <w:top w:val="none" w:sz="0" w:space="0" w:color="auto"/>
            <w:left w:val="none" w:sz="0" w:space="0" w:color="auto"/>
            <w:bottom w:val="none" w:sz="0" w:space="0" w:color="auto"/>
            <w:right w:val="none" w:sz="0" w:space="0" w:color="auto"/>
          </w:divBdr>
        </w:div>
        <w:div w:id="55125395">
          <w:marLeft w:val="0"/>
          <w:marRight w:val="0"/>
          <w:marTop w:val="0"/>
          <w:marBottom w:val="0"/>
          <w:divBdr>
            <w:top w:val="none" w:sz="0" w:space="0" w:color="auto"/>
            <w:left w:val="none" w:sz="0" w:space="0" w:color="auto"/>
            <w:bottom w:val="none" w:sz="0" w:space="0" w:color="auto"/>
            <w:right w:val="none" w:sz="0" w:space="0" w:color="auto"/>
          </w:divBdr>
        </w:div>
        <w:div w:id="55973977">
          <w:marLeft w:val="0"/>
          <w:marRight w:val="0"/>
          <w:marTop w:val="0"/>
          <w:marBottom w:val="0"/>
          <w:divBdr>
            <w:top w:val="none" w:sz="0" w:space="0" w:color="auto"/>
            <w:left w:val="none" w:sz="0" w:space="0" w:color="auto"/>
            <w:bottom w:val="none" w:sz="0" w:space="0" w:color="auto"/>
            <w:right w:val="none" w:sz="0" w:space="0" w:color="auto"/>
          </w:divBdr>
        </w:div>
        <w:div w:id="57562388">
          <w:marLeft w:val="0"/>
          <w:marRight w:val="0"/>
          <w:marTop w:val="0"/>
          <w:marBottom w:val="0"/>
          <w:divBdr>
            <w:top w:val="none" w:sz="0" w:space="0" w:color="auto"/>
            <w:left w:val="none" w:sz="0" w:space="0" w:color="auto"/>
            <w:bottom w:val="none" w:sz="0" w:space="0" w:color="auto"/>
            <w:right w:val="none" w:sz="0" w:space="0" w:color="auto"/>
          </w:divBdr>
        </w:div>
        <w:div w:id="87848563">
          <w:marLeft w:val="0"/>
          <w:marRight w:val="0"/>
          <w:marTop w:val="0"/>
          <w:marBottom w:val="0"/>
          <w:divBdr>
            <w:top w:val="none" w:sz="0" w:space="0" w:color="auto"/>
            <w:left w:val="none" w:sz="0" w:space="0" w:color="auto"/>
            <w:bottom w:val="none" w:sz="0" w:space="0" w:color="auto"/>
            <w:right w:val="none" w:sz="0" w:space="0" w:color="auto"/>
          </w:divBdr>
        </w:div>
        <w:div w:id="110829608">
          <w:marLeft w:val="0"/>
          <w:marRight w:val="0"/>
          <w:marTop w:val="0"/>
          <w:marBottom w:val="0"/>
          <w:divBdr>
            <w:top w:val="none" w:sz="0" w:space="0" w:color="auto"/>
            <w:left w:val="none" w:sz="0" w:space="0" w:color="auto"/>
            <w:bottom w:val="none" w:sz="0" w:space="0" w:color="auto"/>
            <w:right w:val="none" w:sz="0" w:space="0" w:color="auto"/>
          </w:divBdr>
        </w:div>
        <w:div w:id="131560145">
          <w:marLeft w:val="0"/>
          <w:marRight w:val="0"/>
          <w:marTop w:val="0"/>
          <w:marBottom w:val="0"/>
          <w:divBdr>
            <w:top w:val="none" w:sz="0" w:space="0" w:color="auto"/>
            <w:left w:val="none" w:sz="0" w:space="0" w:color="auto"/>
            <w:bottom w:val="none" w:sz="0" w:space="0" w:color="auto"/>
            <w:right w:val="none" w:sz="0" w:space="0" w:color="auto"/>
          </w:divBdr>
        </w:div>
        <w:div w:id="137184915">
          <w:marLeft w:val="0"/>
          <w:marRight w:val="0"/>
          <w:marTop w:val="0"/>
          <w:marBottom w:val="0"/>
          <w:divBdr>
            <w:top w:val="none" w:sz="0" w:space="0" w:color="auto"/>
            <w:left w:val="none" w:sz="0" w:space="0" w:color="auto"/>
            <w:bottom w:val="none" w:sz="0" w:space="0" w:color="auto"/>
            <w:right w:val="none" w:sz="0" w:space="0" w:color="auto"/>
          </w:divBdr>
        </w:div>
        <w:div w:id="152648679">
          <w:marLeft w:val="0"/>
          <w:marRight w:val="0"/>
          <w:marTop w:val="0"/>
          <w:marBottom w:val="0"/>
          <w:divBdr>
            <w:top w:val="none" w:sz="0" w:space="0" w:color="auto"/>
            <w:left w:val="none" w:sz="0" w:space="0" w:color="auto"/>
            <w:bottom w:val="none" w:sz="0" w:space="0" w:color="auto"/>
            <w:right w:val="none" w:sz="0" w:space="0" w:color="auto"/>
          </w:divBdr>
        </w:div>
        <w:div w:id="201329911">
          <w:marLeft w:val="0"/>
          <w:marRight w:val="0"/>
          <w:marTop w:val="0"/>
          <w:marBottom w:val="0"/>
          <w:divBdr>
            <w:top w:val="none" w:sz="0" w:space="0" w:color="auto"/>
            <w:left w:val="none" w:sz="0" w:space="0" w:color="auto"/>
            <w:bottom w:val="none" w:sz="0" w:space="0" w:color="auto"/>
            <w:right w:val="none" w:sz="0" w:space="0" w:color="auto"/>
          </w:divBdr>
        </w:div>
        <w:div w:id="202447756">
          <w:marLeft w:val="0"/>
          <w:marRight w:val="0"/>
          <w:marTop w:val="0"/>
          <w:marBottom w:val="0"/>
          <w:divBdr>
            <w:top w:val="none" w:sz="0" w:space="0" w:color="auto"/>
            <w:left w:val="none" w:sz="0" w:space="0" w:color="auto"/>
            <w:bottom w:val="none" w:sz="0" w:space="0" w:color="auto"/>
            <w:right w:val="none" w:sz="0" w:space="0" w:color="auto"/>
          </w:divBdr>
        </w:div>
        <w:div w:id="258564679">
          <w:marLeft w:val="0"/>
          <w:marRight w:val="0"/>
          <w:marTop w:val="0"/>
          <w:marBottom w:val="0"/>
          <w:divBdr>
            <w:top w:val="none" w:sz="0" w:space="0" w:color="auto"/>
            <w:left w:val="none" w:sz="0" w:space="0" w:color="auto"/>
            <w:bottom w:val="none" w:sz="0" w:space="0" w:color="auto"/>
            <w:right w:val="none" w:sz="0" w:space="0" w:color="auto"/>
          </w:divBdr>
        </w:div>
        <w:div w:id="277835361">
          <w:marLeft w:val="0"/>
          <w:marRight w:val="0"/>
          <w:marTop w:val="0"/>
          <w:marBottom w:val="0"/>
          <w:divBdr>
            <w:top w:val="none" w:sz="0" w:space="0" w:color="auto"/>
            <w:left w:val="none" w:sz="0" w:space="0" w:color="auto"/>
            <w:bottom w:val="none" w:sz="0" w:space="0" w:color="auto"/>
            <w:right w:val="none" w:sz="0" w:space="0" w:color="auto"/>
          </w:divBdr>
        </w:div>
        <w:div w:id="350763005">
          <w:marLeft w:val="0"/>
          <w:marRight w:val="0"/>
          <w:marTop w:val="0"/>
          <w:marBottom w:val="0"/>
          <w:divBdr>
            <w:top w:val="none" w:sz="0" w:space="0" w:color="auto"/>
            <w:left w:val="none" w:sz="0" w:space="0" w:color="auto"/>
            <w:bottom w:val="none" w:sz="0" w:space="0" w:color="auto"/>
            <w:right w:val="none" w:sz="0" w:space="0" w:color="auto"/>
          </w:divBdr>
        </w:div>
        <w:div w:id="438641390">
          <w:marLeft w:val="0"/>
          <w:marRight w:val="0"/>
          <w:marTop w:val="0"/>
          <w:marBottom w:val="0"/>
          <w:divBdr>
            <w:top w:val="none" w:sz="0" w:space="0" w:color="auto"/>
            <w:left w:val="none" w:sz="0" w:space="0" w:color="auto"/>
            <w:bottom w:val="none" w:sz="0" w:space="0" w:color="auto"/>
            <w:right w:val="none" w:sz="0" w:space="0" w:color="auto"/>
          </w:divBdr>
        </w:div>
        <w:div w:id="480663097">
          <w:marLeft w:val="0"/>
          <w:marRight w:val="0"/>
          <w:marTop w:val="0"/>
          <w:marBottom w:val="0"/>
          <w:divBdr>
            <w:top w:val="none" w:sz="0" w:space="0" w:color="auto"/>
            <w:left w:val="none" w:sz="0" w:space="0" w:color="auto"/>
            <w:bottom w:val="none" w:sz="0" w:space="0" w:color="auto"/>
            <w:right w:val="none" w:sz="0" w:space="0" w:color="auto"/>
          </w:divBdr>
        </w:div>
        <w:div w:id="492530333">
          <w:marLeft w:val="0"/>
          <w:marRight w:val="0"/>
          <w:marTop w:val="0"/>
          <w:marBottom w:val="0"/>
          <w:divBdr>
            <w:top w:val="none" w:sz="0" w:space="0" w:color="auto"/>
            <w:left w:val="none" w:sz="0" w:space="0" w:color="auto"/>
            <w:bottom w:val="none" w:sz="0" w:space="0" w:color="auto"/>
            <w:right w:val="none" w:sz="0" w:space="0" w:color="auto"/>
          </w:divBdr>
        </w:div>
        <w:div w:id="504977204">
          <w:marLeft w:val="0"/>
          <w:marRight w:val="0"/>
          <w:marTop w:val="0"/>
          <w:marBottom w:val="0"/>
          <w:divBdr>
            <w:top w:val="none" w:sz="0" w:space="0" w:color="auto"/>
            <w:left w:val="none" w:sz="0" w:space="0" w:color="auto"/>
            <w:bottom w:val="none" w:sz="0" w:space="0" w:color="auto"/>
            <w:right w:val="none" w:sz="0" w:space="0" w:color="auto"/>
          </w:divBdr>
        </w:div>
        <w:div w:id="513304256">
          <w:marLeft w:val="0"/>
          <w:marRight w:val="0"/>
          <w:marTop w:val="0"/>
          <w:marBottom w:val="0"/>
          <w:divBdr>
            <w:top w:val="none" w:sz="0" w:space="0" w:color="auto"/>
            <w:left w:val="none" w:sz="0" w:space="0" w:color="auto"/>
            <w:bottom w:val="none" w:sz="0" w:space="0" w:color="auto"/>
            <w:right w:val="none" w:sz="0" w:space="0" w:color="auto"/>
          </w:divBdr>
        </w:div>
        <w:div w:id="546143297">
          <w:marLeft w:val="0"/>
          <w:marRight w:val="0"/>
          <w:marTop w:val="0"/>
          <w:marBottom w:val="0"/>
          <w:divBdr>
            <w:top w:val="none" w:sz="0" w:space="0" w:color="auto"/>
            <w:left w:val="none" w:sz="0" w:space="0" w:color="auto"/>
            <w:bottom w:val="none" w:sz="0" w:space="0" w:color="auto"/>
            <w:right w:val="none" w:sz="0" w:space="0" w:color="auto"/>
          </w:divBdr>
        </w:div>
        <w:div w:id="564146348">
          <w:marLeft w:val="0"/>
          <w:marRight w:val="0"/>
          <w:marTop w:val="0"/>
          <w:marBottom w:val="0"/>
          <w:divBdr>
            <w:top w:val="none" w:sz="0" w:space="0" w:color="auto"/>
            <w:left w:val="none" w:sz="0" w:space="0" w:color="auto"/>
            <w:bottom w:val="none" w:sz="0" w:space="0" w:color="auto"/>
            <w:right w:val="none" w:sz="0" w:space="0" w:color="auto"/>
          </w:divBdr>
        </w:div>
        <w:div w:id="574125543">
          <w:marLeft w:val="0"/>
          <w:marRight w:val="0"/>
          <w:marTop w:val="0"/>
          <w:marBottom w:val="0"/>
          <w:divBdr>
            <w:top w:val="none" w:sz="0" w:space="0" w:color="auto"/>
            <w:left w:val="none" w:sz="0" w:space="0" w:color="auto"/>
            <w:bottom w:val="none" w:sz="0" w:space="0" w:color="auto"/>
            <w:right w:val="none" w:sz="0" w:space="0" w:color="auto"/>
          </w:divBdr>
        </w:div>
        <w:div w:id="634144432">
          <w:marLeft w:val="0"/>
          <w:marRight w:val="0"/>
          <w:marTop w:val="0"/>
          <w:marBottom w:val="0"/>
          <w:divBdr>
            <w:top w:val="none" w:sz="0" w:space="0" w:color="auto"/>
            <w:left w:val="none" w:sz="0" w:space="0" w:color="auto"/>
            <w:bottom w:val="none" w:sz="0" w:space="0" w:color="auto"/>
            <w:right w:val="none" w:sz="0" w:space="0" w:color="auto"/>
          </w:divBdr>
        </w:div>
        <w:div w:id="652411323">
          <w:marLeft w:val="0"/>
          <w:marRight w:val="0"/>
          <w:marTop w:val="0"/>
          <w:marBottom w:val="0"/>
          <w:divBdr>
            <w:top w:val="none" w:sz="0" w:space="0" w:color="auto"/>
            <w:left w:val="none" w:sz="0" w:space="0" w:color="auto"/>
            <w:bottom w:val="none" w:sz="0" w:space="0" w:color="auto"/>
            <w:right w:val="none" w:sz="0" w:space="0" w:color="auto"/>
          </w:divBdr>
        </w:div>
        <w:div w:id="659889083">
          <w:marLeft w:val="0"/>
          <w:marRight w:val="0"/>
          <w:marTop w:val="0"/>
          <w:marBottom w:val="0"/>
          <w:divBdr>
            <w:top w:val="none" w:sz="0" w:space="0" w:color="auto"/>
            <w:left w:val="none" w:sz="0" w:space="0" w:color="auto"/>
            <w:bottom w:val="none" w:sz="0" w:space="0" w:color="auto"/>
            <w:right w:val="none" w:sz="0" w:space="0" w:color="auto"/>
          </w:divBdr>
        </w:div>
        <w:div w:id="679742222">
          <w:marLeft w:val="0"/>
          <w:marRight w:val="0"/>
          <w:marTop w:val="0"/>
          <w:marBottom w:val="0"/>
          <w:divBdr>
            <w:top w:val="none" w:sz="0" w:space="0" w:color="auto"/>
            <w:left w:val="none" w:sz="0" w:space="0" w:color="auto"/>
            <w:bottom w:val="none" w:sz="0" w:space="0" w:color="auto"/>
            <w:right w:val="none" w:sz="0" w:space="0" w:color="auto"/>
          </w:divBdr>
        </w:div>
        <w:div w:id="775715739">
          <w:marLeft w:val="0"/>
          <w:marRight w:val="0"/>
          <w:marTop w:val="0"/>
          <w:marBottom w:val="0"/>
          <w:divBdr>
            <w:top w:val="none" w:sz="0" w:space="0" w:color="auto"/>
            <w:left w:val="none" w:sz="0" w:space="0" w:color="auto"/>
            <w:bottom w:val="none" w:sz="0" w:space="0" w:color="auto"/>
            <w:right w:val="none" w:sz="0" w:space="0" w:color="auto"/>
          </w:divBdr>
        </w:div>
        <w:div w:id="862868061">
          <w:marLeft w:val="0"/>
          <w:marRight w:val="0"/>
          <w:marTop w:val="0"/>
          <w:marBottom w:val="0"/>
          <w:divBdr>
            <w:top w:val="none" w:sz="0" w:space="0" w:color="auto"/>
            <w:left w:val="none" w:sz="0" w:space="0" w:color="auto"/>
            <w:bottom w:val="none" w:sz="0" w:space="0" w:color="auto"/>
            <w:right w:val="none" w:sz="0" w:space="0" w:color="auto"/>
          </w:divBdr>
        </w:div>
        <w:div w:id="914389327">
          <w:marLeft w:val="0"/>
          <w:marRight w:val="0"/>
          <w:marTop w:val="0"/>
          <w:marBottom w:val="0"/>
          <w:divBdr>
            <w:top w:val="none" w:sz="0" w:space="0" w:color="auto"/>
            <w:left w:val="none" w:sz="0" w:space="0" w:color="auto"/>
            <w:bottom w:val="none" w:sz="0" w:space="0" w:color="auto"/>
            <w:right w:val="none" w:sz="0" w:space="0" w:color="auto"/>
          </w:divBdr>
        </w:div>
        <w:div w:id="926888933">
          <w:marLeft w:val="0"/>
          <w:marRight w:val="0"/>
          <w:marTop w:val="0"/>
          <w:marBottom w:val="0"/>
          <w:divBdr>
            <w:top w:val="none" w:sz="0" w:space="0" w:color="auto"/>
            <w:left w:val="none" w:sz="0" w:space="0" w:color="auto"/>
            <w:bottom w:val="none" w:sz="0" w:space="0" w:color="auto"/>
            <w:right w:val="none" w:sz="0" w:space="0" w:color="auto"/>
          </w:divBdr>
        </w:div>
        <w:div w:id="960914747">
          <w:marLeft w:val="0"/>
          <w:marRight w:val="0"/>
          <w:marTop w:val="0"/>
          <w:marBottom w:val="0"/>
          <w:divBdr>
            <w:top w:val="none" w:sz="0" w:space="0" w:color="auto"/>
            <w:left w:val="none" w:sz="0" w:space="0" w:color="auto"/>
            <w:bottom w:val="none" w:sz="0" w:space="0" w:color="auto"/>
            <w:right w:val="none" w:sz="0" w:space="0" w:color="auto"/>
          </w:divBdr>
        </w:div>
        <w:div w:id="986594069">
          <w:marLeft w:val="0"/>
          <w:marRight w:val="0"/>
          <w:marTop w:val="0"/>
          <w:marBottom w:val="0"/>
          <w:divBdr>
            <w:top w:val="none" w:sz="0" w:space="0" w:color="auto"/>
            <w:left w:val="none" w:sz="0" w:space="0" w:color="auto"/>
            <w:bottom w:val="none" w:sz="0" w:space="0" w:color="auto"/>
            <w:right w:val="none" w:sz="0" w:space="0" w:color="auto"/>
          </w:divBdr>
        </w:div>
        <w:div w:id="1013216896">
          <w:marLeft w:val="0"/>
          <w:marRight w:val="0"/>
          <w:marTop w:val="0"/>
          <w:marBottom w:val="0"/>
          <w:divBdr>
            <w:top w:val="none" w:sz="0" w:space="0" w:color="auto"/>
            <w:left w:val="none" w:sz="0" w:space="0" w:color="auto"/>
            <w:bottom w:val="none" w:sz="0" w:space="0" w:color="auto"/>
            <w:right w:val="none" w:sz="0" w:space="0" w:color="auto"/>
          </w:divBdr>
        </w:div>
        <w:div w:id="1080323645">
          <w:marLeft w:val="0"/>
          <w:marRight w:val="0"/>
          <w:marTop w:val="0"/>
          <w:marBottom w:val="0"/>
          <w:divBdr>
            <w:top w:val="none" w:sz="0" w:space="0" w:color="auto"/>
            <w:left w:val="none" w:sz="0" w:space="0" w:color="auto"/>
            <w:bottom w:val="none" w:sz="0" w:space="0" w:color="auto"/>
            <w:right w:val="none" w:sz="0" w:space="0" w:color="auto"/>
          </w:divBdr>
        </w:div>
        <w:div w:id="1174564138">
          <w:marLeft w:val="0"/>
          <w:marRight w:val="0"/>
          <w:marTop w:val="0"/>
          <w:marBottom w:val="0"/>
          <w:divBdr>
            <w:top w:val="none" w:sz="0" w:space="0" w:color="auto"/>
            <w:left w:val="none" w:sz="0" w:space="0" w:color="auto"/>
            <w:bottom w:val="none" w:sz="0" w:space="0" w:color="auto"/>
            <w:right w:val="none" w:sz="0" w:space="0" w:color="auto"/>
          </w:divBdr>
        </w:div>
        <w:div w:id="1175999207">
          <w:marLeft w:val="0"/>
          <w:marRight w:val="0"/>
          <w:marTop w:val="0"/>
          <w:marBottom w:val="0"/>
          <w:divBdr>
            <w:top w:val="none" w:sz="0" w:space="0" w:color="auto"/>
            <w:left w:val="none" w:sz="0" w:space="0" w:color="auto"/>
            <w:bottom w:val="none" w:sz="0" w:space="0" w:color="auto"/>
            <w:right w:val="none" w:sz="0" w:space="0" w:color="auto"/>
          </w:divBdr>
        </w:div>
        <w:div w:id="1232231041">
          <w:marLeft w:val="0"/>
          <w:marRight w:val="0"/>
          <w:marTop w:val="0"/>
          <w:marBottom w:val="0"/>
          <w:divBdr>
            <w:top w:val="none" w:sz="0" w:space="0" w:color="auto"/>
            <w:left w:val="none" w:sz="0" w:space="0" w:color="auto"/>
            <w:bottom w:val="none" w:sz="0" w:space="0" w:color="auto"/>
            <w:right w:val="none" w:sz="0" w:space="0" w:color="auto"/>
          </w:divBdr>
        </w:div>
        <w:div w:id="1282498890">
          <w:marLeft w:val="0"/>
          <w:marRight w:val="0"/>
          <w:marTop w:val="0"/>
          <w:marBottom w:val="0"/>
          <w:divBdr>
            <w:top w:val="none" w:sz="0" w:space="0" w:color="auto"/>
            <w:left w:val="none" w:sz="0" w:space="0" w:color="auto"/>
            <w:bottom w:val="none" w:sz="0" w:space="0" w:color="auto"/>
            <w:right w:val="none" w:sz="0" w:space="0" w:color="auto"/>
          </w:divBdr>
        </w:div>
        <w:div w:id="1330906576">
          <w:marLeft w:val="0"/>
          <w:marRight w:val="0"/>
          <w:marTop w:val="0"/>
          <w:marBottom w:val="0"/>
          <w:divBdr>
            <w:top w:val="none" w:sz="0" w:space="0" w:color="auto"/>
            <w:left w:val="none" w:sz="0" w:space="0" w:color="auto"/>
            <w:bottom w:val="none" w:sz="0" w:space="0" w:color="auto"/>
            <w:right w:val="none" w:sz="0" w:space="0" w:color="auto"/>
          </w:divBdr>
        </w:div>
        <w:div w:id="1343432145">
          <w:marLeft w:val="0"/>
          <w:marRight w:val="0"/>
          <w:marTop w:val="0"/>
          <w:marBottom w:val="0"/>
          <w:divBdr>
            <w:top w:val="none" w:sz="0" w:space="0" w:color="auto"/>
            <w:left w:val="none" w:sz="0" w:space="0" w:color="auto"/>
            <w:bottom w:val="none" w:sz="0" w:space="0" w:color="auto"/>
            <w:right w:val="none" w:sz="0" w:space="0" w:color="auto"/>
          </w:divBdr>
        </w:div>
        <w:div w:id="1378168394">
          <w:marLeft w:val="0"/>
          <w:marRight w:val="0"/>
          <w:marTop w:val="0"/>
          <w:marBottom w:val="0"/>
          <w:divBdr>
            <w:top w:val="none" w:sz="0" w:space="0" w:color="auto"/>
            <w:left w:val="none" w:sz="0" w:space="0" w:color="auto"/>
            <w:bottom w:val="none" w:sz="0" w:space="0" w:color="auto"/>
            <w:right w:val="none" w:sz="0" w:space="0" w:color="auto"/>
          </w:divBdr>
        </w:div>
        <w:div w:id="1489126345">
          <w:marLeft w:val="0"/>
          <w:marRight w:val="0"/>
          <w:marTop w:val="0"/>
          <w:marBottom w:val="0"/>
          <w:divBdr>
            <w:top w:val="none" w:sz="0" w:space="0" w:color="auto"/>
            <w:left w:val="none" w:sz="0" w:space="0" w:color="auto"/>
            <w:bottom w:val="none" w:sz="0" w:space="0" w:color="auto"/>
            <w:right w:val="none" w:sz="0" w:space="0" w:color="auto"/>
          </w:divBdr>
        </w:div>
        <w:div w:id="1537886586">
          <w:marLeft w:val="0"/>
          <w:marRight w:val="0"/>
          <w:marTop w:val="0"/>
          <w:marBottom w:val="0"/>
          <w:divBdr>
            <w:top w:val="none" w:sz="0" w:space="0" w:color="auto"/>
            <w:left w:val="none" w:sz="0" w:space="0" w:color="auto"/>
            <w:bottom w:val="none" w:sz="0" w:space="0" w:color="auto"/>
            <w:right w:val="none" w:sz="0" w:space="0" w:color="auto"/>
          </w:divBdr>
        </w:div>
        <w:div w:id="1596749102">
          <w:marLeft w:val="0"/>
          <w:marRight w:val="0"/>
          <w:marTop w:val="0"/>
          <w:marBottom w:val="0"/>
          <w:divBdr>
            <w:top w:val="none" w:sz="0" w:space="0" w:color="auto"/>
            <w:left w:val="none" w:sz="0" w:space="0" w:color="auto"/>
            <w:bottom w:val="none" w:sz="0" w:space="0" w:color="auto"/>
            <w:right w:val="none" w:sz="0" w:space="0" w:color="auto"/>
          </w:divBdr>
        </w:div>
        <w:div w:id="1603150323">
          <w:marLeft w:val="0"/>
          <w:marRight w:val="0"/>
          <w:marTop w:val="0"/>
          <w:marBottom w:val="0"/>
          <w:divBdr>
            <w:top w:val="none" w:sz="0" w:space="0" w:color="auto"/>
            <w:left w:val="none" w:sz="0" w:space="0" w:color="auto"/>
            <w:bottom w:val="none" w:sz="0" w:space="0" w:color="auto"/>
            <w:right w:val="none" w:sz="0" w:space="0" w:color="auto"/>
          </w:divBdr>
        </w:div>
        <w:div w:id="1613629821">
          <w:marLeft w:val="0"/>
          <w:marRight w:val="0"/>
          <w:marTop w:val="0"/>
          <w:marBottom w:val="0"/>
          <w:divBdr>
            <w:top w:val="none" w:sz="0" w:space="0" w:color="auto"/>
            <w:left w:val="none" w:sz="0" w:space="0" w:color="auto"/>
            <w:bottom w:val="none" w:sz="0" w:space="0" w:color="auto"/>
            <w:right w:val="none" w:sz="0" w:space="0" w:color="auto"/>
          </w:divBdr>
        </w:div>
        <w:div w:id="1620726329">
          <w:marLeft w:val="0"/>
          <w:marRight w:val="0"/>
          <w:marTop w:val="0"/>
          <w:marBottom w:val="0"/>
          <w:divBdr>
            <w:top w:val="none" w:sz="0" w:space="0" w:color="auto"/>
            <w:left w:val="none" w:sz="0" w:space="0" w:color="auto"/>
            <w:bottom w:val="none" w:sz="0" w:space="0" w:color="auto"/>
            <w:right w:val="none" w:sz="0" w:space="0" w:color="auto"/>
          </w:divBdr>
        </w:div>
        <w:div w:id="1721396839">
          <w:marLeft w:val="0"/>
          <w:marRight w:val="0"/>
          <w:marTop w:val="0"/>
          <w:marBottom w:val="0"/>
          <w:divBdr>
            <w:top w:val="none" w:sz="0" w:space="0" w:color="auto"/>
            <w:left w:val="none" w:sz="0" w:space="0" w:color="auto"/>
            <w:bottom w:val="none" w:sz="0" w:space="0" w:color="auto"/>
            <w:right w:val="none" w:sz="0" w:space="0" w:color="auto"/>
          </w:divBdr>
        </w:div>
        <w:div w:id="1724016371">
          <w:marLeft w:val="0"/>
          <w:marRight w:val="0"/>
          <w:marTop w:val="0"/>
          <w:marBottom w:val="0"/>
          <w:divBdr>
            <w:top w:val="none" w:sz="0" w:space="0" w:color="auto"/>
            <w:left w:val="none" w:sz="0" w:space="0" w:color="auto"/>
            <w:bottom w:val="none" w:sz="0" w:space="0" w:color="auto"/>
            <w:right w:val="none" w:sz="0" w:space="0" w:color="auto"/>
          </w:divBdr>
        </w:div>
        <w:div w:id="1734279496">
          <w:marLeft w:val="0"/>
          <w:marRight w:val="0"/>
          <w:marTop w:val="0"/>
          <w:marBottom w:val="0"/>
          <w:divBdr>
            <w:top w:val="none" w:sz="0" w:space="0" w:color="auto"/>
            <w:left w:val="none" w:sz="0" w:space="0" w:color="auto"/>
            <w:bottom w:val="none" w:sz="0" w:space="0" w:color="auto"/>
            <w:right w:val="none" w:sz="0" w:space="0" w:color="auto"/>
          </w:divBdr>
        </w:div>
        <w:div w:id="1742219222">
          <w:marLeft w:val="0"/>
          <w:marRight w:val="0"/>
          <w:marTop w:val="0"/>
          <w:marBottom w:val="0"/>
          <w:divBdr>
            <w:top w:val="none" w:sz="0" w:space="0" w:color="auto"/>
            <w:left w:val="none" w:sz="0" w:space="0" w:color="auto"/>
            <w:bottom w:val="none" w:sz="0" w:space="0" w:color="auto"/>
            <w:right w:val="none" w:sz="0" w:space="0" w:color="auto"/>
          </w:divBdr>
        </w:div>
        <w:div w:id="1757511202">
          <w:marLeft w:val="0"/>
          <w:marRight w:val="0"/>
          <w:marTop w:val="0"/>
          <w:marBottom w:val="0"/>
          <w:divBdr>
            <w:top w:val="none" w:sz="0" w:space="0" w:color="auto"/>
            <w:left w:val="none" w:sz="0" w:space="0" w:color="auto"/>
            <w:bottom w:val="none" w:sz="0" w:space="0" w:color="auto"/>
            <w:right w:val="none" w:sz="0" w:space="0" w:color="auto"/>
          </w:divBdr>
        </w:div>
        <w:div w:id="1770005509">
          <w:marLeft w:val="0"/>
          <w:marRight w:val="0"/>
          <w:marTop w:val="0"/>
          <w:marBottom w:val="0"/>
          <w:divBdr>
            <w:top w:val="none" w:sz="0" w:space="0" w:color="auto"/>
            <w:left w:val="none" w:sz="0" w:space="0" w:color="auto"/>
            <w:bottom w:val="none" w:sz="0" w:space="0" w:color="auto"/>
            <w:right w:val="none" w:sz="0" w:space="0" w:color="auto"/>
          </w:divBdr>
        </w:div>
        <w:div w:id="1828669622">
          <w:marLeft w:val="0"/>
          <w:marRight w:val="0"/>
          <w:marTop w:val="0"/>
          <w:marBottom w:val="0"/>
          <w:divBdr>
            <w:top w:val="none" w:sz="0" w:space="0" w:color="auto"/>
            <w:left w:val="none" w:sz="0" w:space="0" w:color="auto"/>
            <w:bottom w:val="none" w:sz="0" w:space="0" w:color="auto"/>
            <w:right w:val="none" w:sz="0" w:space="0" w:color="auto"/>
          </w:divBdr>
        </w:div>
        <w:div w:id="1850294492">
          <w:marLeft w:val="0"/>
          <w:marRight w:val="0"/>
          <w:marTop w:val="0"/>
          <w:marBottom w:val="0"/>
          <w:divBdr>
            <w:top w:val="none" w:sz="0" w:space="0" w:color="auto"/>
            <w:left w:val="none" w:sz="0" w:space="0" w:color="auto"/>
            <w:bottom w:val="none" w:sz="0" w:space="0" w:color="auto"/>
            <w:right w:val="none" w:sz="0" w:space="0" w:color="auto"/>
          </w:divBdr>
        </w:div>
        <w:div w:id="1947080455">
          <w:marLeft w:val="0"/>
          <w:marRight w:val="0"/>
          <w:marTop w:val="0"/>
          <w:marBottom w:val="0"/>
          <w:divBdr>
            <w:top w:val="none" w:sz="0" w:space="0" w:color="auto"/>
            <w:left w:val="none" w:sz="0" w:space="0" w:color="auto"/>
            <w:bottom w:val="none" w:sz="0" w:space="0" w:color="auto"/>
            <w:right w:val="none" w:sz="0" w:space="0" w:color="auto"/>
          </w:divBdr>
        </w:div>
        <w:div w:id="1948660167">
          <w:marLeft w:val="0"/>
          <w:marRight w:val="0"/>
          <w:marTop w:val="0"/>
          <w:marBottom w:val="0"/>
          <w:divBdr>
            <w:top w:val="none" w:sz="0" w:space="0" w:color="auto"/>
            <w:left w:val="none" w:sz="0" w:space="0" w:color="auto"/>
            <w:bottom w:val="none" w:sz="0" w:space="0" w:color="auto"/>
            <w:right w:val="none" w:sz="0" w:space="0" w:color="auto"/>
          </w:divBdr>
        </w:div>
        <w:div w:id="1959755579">
          <w:marLeft w:val="0"/>
          <w:marRight w:val="0"/>
          <w:marTop w:val="0"/>
          <w:marBottom w:val="0"/>
          <w:divBdr>
            <w:top w:val="none" w:sz="0" w:space="0" w:color="auto"/>
            <w:left w:val="none" w:sz="0" w:space="0" w:color="auto"/>
            <w:bottom w:val="none" w:sz="0" w:space="0" w:color="auto"/>
            <w:right w:val="none" w:sz="0" w:space="0" w:color="auto"/>
          </w:divBdr>
        </w:div>
        <w:div w:id="2022774251">
          <w:marLeft w:val="0"/>
          <w:marRight w:val="0"/>
          <w:marTop w:val="0"/>
          <w:marBottom w:val="0"/>
          <w:divBdr>
            <w:top w:val="none" w:sz="0" w:space="0" w:color="auto"/>
            <w:left w:val="none" w:sz="0" w:space="0" w:color="auto"/>
            <w:bottom w:val="none" w:sz="0" w:space="0" w:color="auto"/>
            <w:right w:val="none" w:sz="0" w:space="0" w:color="auto"/>
          </w:divBdr>
        </w:div>
        <w:div w:id="2065371928">
          <w:marLeft w:val="0"/>
          <w:marRight w:val="0"/>
          <w:marTop w:val="0"/>
          <w:marBottom w:val="0"/>
          <w:divBdr>
            <w:top w:val="none" w:sz="0" w:space="0" w:color="auto"/>
            <w:left w:val="none" w:sz="0" w:space="0" w:color="auto"/>
            <w:bottom w:val="none" w:sz="0" w:space="0" w:color="auto"/>
            <w:right w:val="none" w:sz="0" w:space="0" w:color="auto"/>
          </w:divBdr>
        </w:div>
        <w:div w:id="2070492035">
          <w:marLeft w:val="0"/>
          <w:marRight w:val="0"/>
          <w:marTop w:val="0"/>
          <w:marBottom w:val="0"/>
          <w:divBdr>
            <w:top w:val="none" w:sz="0" w:space="0" w:color="auto"/>
            <w:left w:val="none" w:sz="0" w:space="0" w:color="auto"/>
            <w:bottom w:val="none" w:sz="0" w:space="0" w:color="auto"/>
            <w:right w:val="none" w:sz="0" w:space="0" w:color="auto"/>
          </w:divBdr>
        </w:div>
      </w:divsChild>
    </w:div>
    <w:div w:id="2018341836">
      <w:bodyDiv w:val="1"/>
      <w:marLeft w:val="0"/>
      <w:marRight w:val="0"/>
      <w:marTop w:val="0"/>
      <w:marBottom w:val="0"/>
      <w:divBdr>
        <w:top w:val="none" w:sz="0" w:space="0" w:color="auto"/>
        <w:left w:val="none" w:sz="0" w:space="0" w:color="auto"/>
        <w:bottom w:val="none" w:sz="0" w:space="0" w:color="auto"/>
        <w:right w:val="none" w:sz="0" w:space="0" w:color="auto"/>
      </w:divBdr>
    </w:div>
    <w:div w:id="2066251746">
      <w:bodyDiv w:val="1"/>
      <w:marLeft w:val="0"/>
      <w:marRight w:val="0"/>
      <w:marTop w:val="0"/>
      <w:marBottom w:val="0"/>
      <w:divBdr>
        <w:top w:val="none" w:sz="0" w:space="0" w:color="auto"/>
        <w:left w:val="none" w:sz="0" w:space="0" w:color="auto"/>
        <w:bottom w:val="none" w:sz="0" w:space="0" w:color="auto"/>
        <w:right w:val="none" w:sz="0" w:space="0" w:color="auto"/>
      </w:divBdr>
      <w:divsChild>
        <w:div w:id="76916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hi.edu/about/institutional-effectiveness/assessment-committee/program-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ionalservice.gov/special-initiatives/honor-rol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FBB1-2EA2-4EE1-A729-BF86545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7427</Words>
  <Characters>42335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vt:lpstr>
    </vt:vector>
  </TitlesOfParts>
  <Company>SUNY College of Technology at Delhi</Company>
  <LinksUpToDate>false</LinksUpToDate>
  <CharactersWithSpaces>49663</CharactersWithSpaces>
  <SharedDoc>false</SharedDoc>
  <HLinks>
    <vt:vector size="18" baseType="variant">
      <vt:variant>
        <vt:i4>7733333</vt:i4>
      </vt:variant>
      <vt:variant>
        <vt:i4>6</vt:i4>
      </vt:variant>
      <vt:variant>
        <vt:i4>0</vt:i4>
      </vt:variant>
      <vt:variant>
        <vt:i4>5</vt:i4>
      </vt:variant>
      <vt:variant>
        <vt:lpwstr>mailto:helpdesk@delhi.edu</vt:lpwstr>
      </vt:variant>
      <vt:variant>
        <vt:lpwstr/>
      </vt:variant>
      <vt:variant>
        <vt:i4>4325377</vt:i4>
      </vt:variant>
      <vt:variant>
        <vt:i4>3</vt:i4>
      </vt:variant>
      <vt:variant>
        <vt:i4>0</vt:i4>
      </vt:variant>
      <vt:variant>
        <vt:i4>5</vt:i4>
      </vt:variant>
      <vt:variant>
        <vt:lpwstr>http://www.nationalservice.gov/special-initiatives/honor-roll</vt:lpwstr>
      </vt:variant>
      <vt:variant>
        <vt:lpwstr/>
      </vt:variant>
      <vt:variant>
        <vt:i4>6684777</vt:i4>
      </vt:variant>
      <vt:variant>
        <vt:i4>0</vt:i4>
      </vt:variant>
      <vt:variant>
        <vt:i4>0</vt:i4>
      </vt:variant>
      <vt:variant>
        <vt:i4>5</vt:i4>
      </vt:variant>
      <vt:variant>
        <vt:lpwstr>http://www.delhi.edu/about/institutional-effectiveness/assessment-committee/program-review/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lindquvl</dc:creator>
  <cp:keywords/>
  <cp:lastModifiedBy>Fass, Kenneth O.</cp:lastModifiedBy>
  <cp:revision>5</cp:revision>
  <cp:lastPrinted>2019-09-05T18:08:00Z</cp:lastPrinted>
  <dcterms:created xsi:type="dcterms:W3CDTF">2019-09-05T18:42:00Z</dcterms:created>
  <dcterms:modified xsi:type="dcterms:W3CDTF">2019-09-19T15:47:00Z</dcterms:modified>
</cp:coreProperties>
</file>